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A867" w14:textId="2E3DFCE6" w:rsidR="00FE4B6A" w:rsidRPr="00FE4B6A" w:rsidRDefault="00FE4B6A" w:rsidP="00FE4B6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80000"/>
        </w:rPr>
      </w:pPr>
      <w:r w:rsidRPr="00FE4B6A">
        <w:rPr>
          <w:rFonts w:ascii="Arial" w:hAnsi="Arial" w:cs="Arial"/>
          <w:b/>
          <w:bCs/>
          <w:color w:val="080000"/>
        </w:rPr>
        <w:t>PRO</w:t>
      </w:r>
      <w:r>
        <w:rPr>
          <w:rFonts w:ascii="Arial" w:hAnsi="Arial" w:cs="Arial"/>
          <w:b/>
          <w:bCs/>
          <w:color w:val="080000"/>
        </w:rPr>
        <w:t>POSIÇÃO</w:t>
      </w:r>
      <w:r w:rsidRPr="00FE4B6A">
        <w:rPr>
          <w:rFonts w:ascii="Arial" w:hAnsi="Arial" w:cs="Arial"/>
          <w:b/>
          <w:bCs/>
          <w:color w:val="080000"/>
        </w:rPr>
        <w:t xml:space="preserve"> DE LEI Nº</w:t>
      </w:r>
      <w:r>
        <w:rPr>
          <w:rFonts w:ascii="Arial" w:hAnsi="Arial" w:cs="Arial"/>
          <w:b/>
          <w:bCs/>
          <w:color w:val="080000"/>
        </w:rPr>
        <w:t xml:space="preserve"> 43/2026</w:t>
      </w:r>
    </w:p>
    <w:p w14:paraId="3AF65681" w14:textId="77777777" w:rsidR="00FE4B6A" w:rsidRPr="00FE4B6A" w:rsidRDefault="00FE4B6A" w:rsidP="00FE4B6A">
      <w:pPr>
        <w:autoSpaceDE w:val="0"/>
        <w:autoSpaceDN w:val="0"/>
        <w:adjustRightInd w:val="0"/>
        <w:ind w:left="3798"/>
        <w:rPr>
          <w:rFonts w:ascii="Arial" w:hAnsi="Arial" w:cs="Arial"/>
          <w:i/>
        </w:rPr>
      </w:pPr>
    </w:p>
    <w:p w14:paraId="17615999" w14:textId="77777777" w:rsidR="00FE4B6A" w:rsidRPr="00FE4B6A" w:rsidRDefault="00FE4B6A" w:rsidP="00FE4B6A">
      <w:pPr>
        <w:autoSpaceDE w:val="0"/>
        <w:autoSpaceDN w:val="0"/>
        <w:adjustRightInd w:val="0"/>
        <w:spacing w:line="161" w:lineRule="atLeast"/>
        <w:ind w:left="3686"/>
        <w:rPr>
          <w:rFonts w:ascii="Arial" w:hAnsi="Arial" w:cs="Arial"/>
        </w:rPr>
      </w:pPr>
      <w:r w:rsidRPr="00FE4B6A">
        <w:rPr>
          <w:rFonts w:ascii="Arial" w:hAnsi="Arial" w:cs="Arial"/>
        </w:rPr>
        <w:t>INSTITUI A POLÍTICA MUNICIPAL DE ALFABETIZAÇÃO DO MUNICÍPIO DE IGARATINGA E DÁ OUTRAS PROVIDÊNCIAS.</w:t>
      </w:r>
    </w:p>
    <w:p w14:paraId="0CB7080B" w14:textId="77777777" w:rsidR="00FE4B6A" w:rsidRPr="00FE4B6A" w:rsidRDefault="00FE4B6A" w:rsidP="00FE4B6A">
      <w:pPr>
        <w:autoSpaceDE w:val="0"/>
        <w:autoSpaceDN w:val="0"/>
        <w:adjustRightInd w:val="0"/>
        <w:ind w:left="3798"/>
        <w:rPr>
          <w:rFonts w:ascii="Arial" w:hAnsi="Arial" w:cs="Arial"/>
          <w:b/>
          <w:bCs/>
          <w:i/>
          <w:color w:val="080000"/>
        </w:rPr>
      </w:pPr>
    </w:p>
    <w:p w14:paraId="64BC5015" w14:textId="77777777" w:rsidR="00FE4B6A" w:rsidRPr="00FE4B6A" w:rsidRDefault="00FE4B6A" w:rsidP="00FE4B6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759176A" w14:textId="0A50B1DE" w:rsidR="00FE4B6A" w:rsidRPr="00FE4B6A" w:rsidRDefault="00FE4B6A" w:rsidP="00FE4B6A">
      <w:pPr>
        <w:autoSpaceDE w:val="0"/>
        <w:autoSpaceDN w:val="0"/>
        <w:adjustRightInd w:val="0"/>
        <w:spacing w:line="161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</w:t>
      </w:r>
      <w:r w:rsidRPr="00FE4B6A">
        <w:rPr>
          <w:rFonts w:ascii="Arial" w:hAnsi="Arial" w:cs="Arial"/>
        </w:rPr>
        <w:t xml:space="preserve"> Municipal de Igaratinga, Estado de Minas Gerais, </w:t>
      </w:r>
      <w:r>
        <w:rPr>
          <w:rFonts w:ascii="Arial" w:hAnsi="Arial" w:cs="Arial"/>
        </w:rPr>
        <w:t xml:space="preserve">através de seus representantes legais e </w:t>
      </w:r>
      <w:r w:rsidRPr="00FE4B6A">
        <w:rPr>
          <w:rFonts w:ascii="Arial" w:hAnsi="Arial" w:cs="Arial"/>
        </w:rPr>
        <w:t xml:space="preserve">no uso das atribuições legais de seu cargo, e nos termos do disposto na Lei Orgânica, </w:t>
      </w:r>
      <w:r>
        <w:rPr>
          <w:rFonts w:ascii="Arial" w:hAnsi="Arial" w:cs="Arial"/>
        </w:rPr>
        <w:t xml:space="preserve">aprovou </w:t>
      </w:r>
      <w:r w:rsidRPr="00FE4B6A">
        <w:rPr>
          <w:rFonts w:ascii="Arial" w:hAnsi="Arial" w:cs="Arial"/>
        </w:rPr>
        <w:t>o seguinte Projeto de Lei:</w:t>
      </w:r>
    </w:p>
    <w:p w14:paraId="1FE3F28F" w14:textId="77777777" w:rsidR="00FE4B6A" w:rsidRPr="00FE4B6A" w:rsidRDefault="00FE4B6A" w:rsidP="00FE4B6A">
      <w:pPr>
        <w:autoSpaceDE w:val="0"/>
        <w:autoSpaceDN w:val="0"/>
        <w:adjustRightInd w:val="0"/>
        <w:spacing w:line="161" w:lineRule="atLeast"/>
        <w:jc w:val="both"/>
        <w:rPr>
          <w:rFonts w:ascii="Arial" w:hAnsi="Arial" w:cs="Arial"/>
        </w:rPr>
      </w:pPr>
    </w:p>
    <w:p w14:paraId="06DD2282" w14:textId="77777777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CAPÍTULO I</w:t>
      </w:r>
    </w:p>
    <w:p w14:paraId="6C817E6F" w14:textId="77777777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DISPOSIÇÕES GERAIS</w:t>
      </w:r>
    </w:p>
    <w:p w14:paraId="3EDC64C8" w14:textId="77777777" w:rsidR="00FE4B6A" w:rsidRPr="00FE4B6A" w:rsidRDefault="00FE4B6A" w:rsidP="00FE4B6A">
      <w:pPr>
        <w:jc w:val="both"/>
        <w:rPr>
          <w:rFonts w:ascii="Arial" w:hAnsi="Arial" w:cs="Arial"/>
          <w:b/>
        </w:rPr>
      </w:pPr>
    </w:p>
    <w:p w14:paraId="28131B42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1º-</w:t>
      </w:r>
      <w:r w:rsidRPr="00FE4B6A">
        <w:rPr>
          <w:rFonts w:ascii="Arial" w:hAnsi="Arial" w:cs="Arial"/>
          <w:color w:val="000000"/>
        </w:rPr>
        <w:t xml:space="preserve"> Fica instituída a Política Municipal de Alfabetização como documento balizador de ações e estratégias para assegurar a alfabetização de estudantes desde a pré-escola (turmas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I,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II) até o final do 2º ano do Ensino Fundamental Anos Iniciais I Ciclo, promovendo ações articuladas e sustentadas nas legislações nacionais e diretrizes pedagógicas atualizadas. </w:t>
      </w:r>
    </w:p>
    <w:p w14:paraId="00097B36" w14:textId="77777777" w:rsidR="00FE4B6A" w:rsidRPr="00FE4B6A" w:rsidRDefault="00FE4B6A" w:rsidP="00FE4B6A">
      <w:pPr>
        <w:jc w:val="both"/>
        <w:rPr>
          <w:rFonts w:ascii="Arial" w:hAnsi="Arial" w:cs="Arial"/>
          <w:b/>
        </w:rPr>
      </w:pPr>
    </w:p>
    <w:p w14:paraId="06C87DFE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2º-</w:t>
      </w:r>
      <w:r w:rsidRPr="00FE4B6A">
        <w:rPr>
          <w:rFonts w:ascii="Arial" w:hAnsi="Arial" w:cs="Arial"/>
          <w:color w:val="000000"/>
        </w:rPr>
        <w:t xml:space="preserve"> A Política Municipal de Alfabetização fundamenta-se nos seguintes princípios: </w:t>
      </w:r>
    </w:p>
    <w:p w14:paraId="549635AB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195B1B1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I- </w:t>
      </w:r>
      <w:proofErr w:type="gramStart"/>
      <w:r w:rsidRPr="00FE4B6A">
        <w:rPr>
          <w:rFonts w:ascii="Arial" w:hAnsi="Arial" w:cs="Arial"/>
          <w:color w:val="000000"/>
        </w:rPr>
        <w:t>garantia</w:t>
      </w:r>
      <w:proofErr w:type="gramEnd"/>
      <w:r w:rsidRPr="00FE4B6A">
        <w:rPr>
          <w:rFonts w:ascii="Arial" w:hAnsi="Arial" w:cs="Arial"/>
          <w:color w:val="000000"/>
        </w:rPr>
        <w:t xml:space="preserve"> do direito à educação de qualidade e inclusiva, respeitando a diversidade sociocultural e as necessidades específicas dos educandos; </w:t>
      </w:r>
    </w:p>
    <w:p w14:paraId="06CE8907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C6B8E1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II- </w:t>
      </w:r>
      <w:proofErr w:type="gramStart"/>
      <w:r w:rsidRPr="00FE4B6A">
        <w:rPr>
          <w:rFonts w:ascii="Arial" w:hAnsi="Arial" w:cs="Arial"/>
          <w:color w:val="000000"/>
        </w:rPr>
        <w:t>articulação</w:t>
      </w:r>
      <w:proofErr w:type="gramEnd"/>
      <w:r w:rsidRPr="00FE4B6A">
        <w:rPr>
          <w:rFonts w:ascii="Arial" w:hAnsi="Arial" w:cs="Arial"/>
          <w:color w:val="000000"/>
        </w:rPr>
        <w:t xml:space="preserve"> entre educação infantil e ensino fundamental, assegurando a continuidade pedagógica; </w:t>
      </w:r>
    </w:p>
    <w:p w14:paraId="0536B2D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E77BB92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III- alfabetização em Língua Portuguesa - aprendizagem do sistema de escrita alfabética, com domínio de suas convenções, com autonomia para a produção de textos escritos e leitura de textos com fluência e compreensão;</w:t>
      </w:r>
    </w:p>
    <w:p w14:paraId="7263A53B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3C6B66D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  <w:r w:rsidRPr="00FE4B6A">
        <w:rPr>
          <w:rFonts w:ascii="Arial" w:hAnsi="Arial" w:cs="Arial"/>
          <w:color w:val="000000"/>
        </w:rPr>
        <w:t xml:space="preserve">IV- </w:t>
      </w:r>
      <w:proofErr w:type="gramStart"/>
      <w:r w:rsidRPr="00FE4B6A">
        <w:rPr>
          <w:rFonts w:ascii="Arial" w:hAnsi="Arial" w:cs="Arial"/>
          <w:color w:val="000000"/>
        </w:rPr>
        <w:t>letramento</w:t>
      </w:r>
      <w:proofErr w:type="gramEnd"/>
      <w:r w:rsidRPr="00FE4B6A">
        <w:rPr>
          <w:rFonts w:ascii="Arial" w:hAnsi="Arial" w:cs="Arial"/>
          <w:color w:val="000000"/>
        </w:rPr>
        <w:t xml:space="preserve"> em Língua Portuguesa - uso da linguagem em práticas sociais de leitura e escrita;</w:t>
      </w:r>
    </w:p>
    <w:p w14:paraId="29516651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2CEE88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V- </w:t>
      </w:r>
      <w:proofErr w:type="gramStart"/>
      <w:r w:rsidRPr="00FE4B6A">
        <w:rPr>
          <w:rFonts w:ascii="Arial" w:hAnsi="Arial" w:cs="Arial"/>
          <w:color w:val="000000"/>
        </w:rPr>
        <w:t>alfabetização</w:t>
      </w:r>
      <w:proofErr w:type="gramEnd"/>
      <w:r w:rsidRPr="00FE4B6A">
        <w:rPr>
          <w:rFonts w:ascii="Arial" w:hAnsi="Arial" w:cs="Arial"/>
          <w:color w:val="000000"/>
        </w:rPr>
        <w:t xml:space="preserve"> em Matemática - uso de conceitos matemáticos em diferentes contextos e práticas sociais; </w:t>
      </w:r>
    </w:p>
    <w:p w14:paraId="46BA3D62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1D1ABFE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  <w:r w:rsidRPr="00FE4B6A">
        <w:rPr>
          <w:rFonts w:ascii="Arial" w:hAnsi="Arial" w:cs="Arial"/>
          <w:color w:val="000000"/>
        </w:rPr>
        <w:t xml:space="preserve">VI- </w:t>
      </w:r>
      <w:proofErr w:type="gramStart"/>
      <w:r w:rsidRPr="00FE4B6A">
        <w:rPr>
          <w:rFonts w:ascii="Arial" w:hAnsi="Arial" w:cs="Arial"/>
          <w:color w:val="000000"/>
        </w:rPr>
        <w:t>compreensão</w:t>
      </w:r>
      <w:proofErr w:type="gramEnd"/>
      <w:r w:rsidRPr="00FE4B6A">
        <w:rPr>
          <w:rFonts w:ascii="Arial" w:hAnsi="Arial" w:cs="Arial"/>
          <w:color w:val="000000"/>
        </w:rPr>
        <w:t xml:space="preserve"> de alfabetização e letramento como processos indissociáveis; </w:t>
      </w:r>
    </w:p>
    <w:p w14:paraId="13C035D9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</w:p>
    <w:p w14:paraId="4FDE820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VII- respeito às diferenças, às especificidades dos estudantes e à educação inclusiva;</w:t>
      </w:r>
    </w:p>
    <w:p w14:paraId="262E0E5F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FEA1A38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VIII- a formação contínua e valorização dos profissionais da educação; </w:t>
      </w:r>
    </w:p>
    <w:p w14:paraId="62FCA9AA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205B80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IX- </w:t>
      </w:r>
      <w:proofErr w:type="gramStart"/>
      <w:r w:rsidRPr="00FE4B6A">
        <w:rPr>
          <w:rFonts w:ascii="Arial" w:hAnsi="Arial" w:cs="Arial"/>
          <w:color w:val="000000"/>
        </w:rPr>
        <w:t>a</w:t>
      </w:r>
      <w:proofErr w:type="gramEnd"/>
      <w:r w:rsidRPr="00FE4B6A">
        <w:rPr>
          <w:rFonts w:ascii="Arial" w:hAnsi="Arial" w:cs="Arial"/>
          <w:color w:val="000000"/>
        </w:rPr>
        <w:t xml:space="preserve"> integração entre as políticas públicas municipais voltadas para a infância; </w:t>
      </w:r>
    </w:p>
    <w:p w14:paraId="0070984B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A8F22E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lastRenderedPageBreak/>
        <w:t xml:space="preserve">X- </w:t>
      </w:r>
      <w:proofErr w:type="gramStart"/>
      <w:r w:rsidRPr="00FE4B6A">
        <w:rPr>
          <w:rFonts w:ascii="Arial" w:hAnsi="Arial" w:cs="Arial"/>
          <w:color w:val="000000"/>
        </w:rPr>
        <w:t>o</w:t>
      </w:r>
      <w:proofErr w:type="gramEnd"/>
      <w:r w:rsidRPr="00FE4B6A">
        <w:rPr>
          <w:rFonts w:ascii="Arial" w:hAnsi="Arial" w:cs="Arial"/>
          <w:color w:val="000000"/>
        </w:rPr>
        <w:t xml:space="preserve"> monitoramento e avaliação permanente dos processos de ensino e aprendizagem. </w:t>
      </w:r>
    </w:p>
    <w:p w14:paraId="6039DCF7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6DEE332" w14:textId="54C442F3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CAPÍTULO II</w:t>
      </w:r>
    </w:p>
    <w:p w14:paraId="4FBECB7B" w14:textId="0849520D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DOS OBJETIVOS</w:t>
      </w:r>
    </w:p>
    <w:p w14:paraId="6591111D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094A60CD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3º-</w:t>
      </w:r>
      <w:r w:rsidRPr="00FE4B6A">
        <w:rPr>
          <w:rFonts w:ascii="Arial" w:hAnsi="Arial" w:cs="Arial"/>
          <w:color w:val="000000"/>
        </w:rPr>
        <w:t xml:space="preserve"> São objetivos da Política Municipal de Alfabetização: </w:t>
      </w:r>
    </w:p>
    <w:p w14:paraId="0570551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17D2B2C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 - </w:t>
      </w:r>
      <w:proofErr w:type="gramStart"/>
      <w:r w:rsidRPr="00FE4B6A">
        <w:rPr>
          <w:rFonts w:ascii="Arial" w:hAnsi="Arial" w:cs="Arial"/>
          <w:color w:val="000000"/>
        </w:rPr>
        <w:t>assegurar</w:t>
      </w:r>
      <w:proofErr w:type="gramEnd"/>
      <w:r w:rsidRPr="00FE4B6A">
        <w:rPr>
          <w:rFonts w:ascii="Arial" w:hAnsi="Arial" w:cs="Arial"/>
          <w:color w:val="000000"/>
        </w:rPr>
        <w:t xml:space="preserve"> que as crianças desde a pré-escola (turmas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I,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II) tenham garantidos o acesso a criação de uma cultura de leitura, escrita e oralidade na rotina, e a ampliação das suas experiências com a linguagem escrita com promoção de reflexões sobre o significado da infância e sobre como aproximar as crianças de experiências que façam sentido em suas vidas;</w:t>
      </w:r>
    </w:p>
    <w:p w14:paraId="79EE0C53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C5BC81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II - </w:t>
      </w:r>
      <w:proofErr w:type="gramStart"/>
      <w:r w:rsidRPr="00FE4B6A">
        <w:rPr>
          <w:rFonts w:ascii="Arial" w:hAnsi="Arial" w:cs="Arial"/>
          <w:color w:val="000000"/>
        </w:rPr>
        <w:t>assegurar</w:t>
      </w:r>
      <w:proofErr w:type="gramEnd"/>
      <w:r w:rsidRPr="00FE4B6A">
        <w:rPr>
          <w:rFonts w:ascii="Arial" w:hAnsi="Arial" w:cs="Arial"/>
          <w:color w:val="000000"/>
        </w:rPr>
        <w:t xml:space="preserve"> que todos os estudantes estejam alfabetizados até o final do 2º ano garantindo o direito à alfabetização como elemento estruturante para a construção de trajetórias escolares bem-sucedidas; </w:t>
      </w:r>
    </w:p>
    <w:p w14:paraId="2817B841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1045B4C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III - implementar programas e ações voltadas à alfabetização no âmbito da Rede Municipal de Ensino. </w:t>
      </w:r>
    </w:p>
    <w:p w14:paraId="0F2F499B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4276E5E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IV- </w:t>
      </w:r>
      <w:proofErr w:type="gramStart"/>
      <w:r w:rsidRPr="00FE4B6A">
        <w:rPr>
          <w:rFonts w:ascii="Arial" w:hAnsi="Arial" w:cs="Arial"/>
          <w:color w:val="000000"/>
        </w:rPr>
        <w:t>fomentar</w:t>
      </w:r>
      <w:proofErr w:type="gramEnd"/>
      <w:r w:rsidRPr="00FE4B6A">
        <w:rPr>
          <w:rFonts w:ascii="Arial" w:hAnsi="Arial" w:cs="Arial"/>
          <w:color w:val="000000"/>
        </w:rPr>
        <w:t xml:space="preserve"> pesquisas voltadas ao desenvolvimento de adequações pedagógicas, materiais didáticos, equipamentos e recursos de tecnologia assistiva, com o objetivo de promover o ensino e a aprendizagem de estudantes público-alvo da educação inclusiva, assegurando condições de acessibilidade plena; </w:t>
      </w:r>
    </w:p>
    <w:p w14:paraId="17C1C253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F48AA23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V- </w:t>
      </w:r>
      <w:proofErr w:type="gramStart"/>
      <w:r w:rsidRPr="00FE4B6A">
        <w:rPr>
          <w:rFonts w:ascii="Arial" w:hAnsi="Arial" w:cs="Arial"/>
          <w:color w:val="000000"/>
        </w:rPr>
        <w:t>selecionar e ampliar</w:t>
      </w:r>
      <w:proofErr w:type="gramEnd"/>
      <w:r w:rsidRPr="00FE4B6A">
        <w:rPr>
          <w:rFonts w:ascii="Arial" w:hAnsi="Arial" w:cs="Arial"/>
          <w:color w:val="000000"/>
        </w:rPr>
        <w:t xml:space="preserve"> a aquisição de tecnologias educacionais para a alfabetização de estudantes, assegurada a diversidade de recursos e propostas pedagógicas, bem como o acompanhamento dos resultados no processo de ensino-aprendizagem; </w:t>
      </w:r>
    </w:p>
    <w:p w14:paraId="21B40591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246411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VI - </w:t>
      </w:r>
      <w:proofErr w:type="gramStart"/>
      <w:r w:rsidRPr="00FE4B6A">
        <w:rPr>
          <w:rFonts w:ascii="Arial" w:hAnsi="Arial" w:cs="Arial"/>
          <w:color w:val="000000"/>
        </w:rPr>
        <w:t>participar</w:t>
      </w:r>
      <w:proofErr w:type="gramEnd"/>
      <w:r w:rsidRPr="00FE4B6A">
        <w:rPr>
          <w:rFonts w:ascii="Arial" w:hAnsi="Arial" w:cs="Arial"/>
          <w:color w:val="000000"/>
        </w:rPr>
        <w:t>, anualmente, das avaliações de larga escala da alfabetização dos estudantes, bem como estimular as escolas a criarem os respectivos instrumentos de monitoramento e avaliação, considerando a realidade de cada comunidade escolar, implementando medidas pedagógicas para alfabetizar todos os estudantes até o final do 2º ano do Ensino Fundamental;</w:t>
      </w:r>
    </w:p>
    <w:p w14:paraId="2C3C497B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FDBAEA8" w14:textId="7FDD742B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CAPÍTULO III</w:t>
      </w:r>
    </w:p>
    <w:p w14:paraId="49C814A2" w14:textId="6DBE7F58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DAS DIRETRIZES</w:t>
      </w:r>
    </w:p>
    <w:p w14:paraId="1BCC6E22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0CA9DBAE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4º-</w:t>
      </w:r>
      <w:r w:rsidRPr="00FE4B6A">
        <w:rPr>
          <w:rFonts w:ascii="Arial" w:hAnsi="Arial" w:cs="Arial"/>
          <w:color w:val="000000"/>
        </w:rPr>
        <w:t xml:space="preserve"> Constituem diretrizes para a implementação da Política Municipal de Alfabetização: </w:t>
      </w:r>
    </w:p>
    <w:p w14:paraId="6B5D6711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947F49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 - </w:t>
      </w:r>
      <w:proofErr w:type="gramStart"/>
      <w:r w:rsidRPr="00FE4B6A">
        <w:rPr>
          <w:rFonts w:ascii="Arial" w:hAnsi="Arial" w:cs="Arial"/>
          <w:color w:val="000000"/>
        </w:rPr>
        <w:t>priorização</w:t>
      </w:r>
      <w:proofErr w:type="gramEnd"/>
      <w:r w:rsidRPr="00FE4B6A">
        <w:rPr>
          <w:rFonts w:ascii="Arial" w:hAnsi="Arial" w:cs="Arial"/>
          <w:color w:val="000000"/>
        </w:rPr>
        <w:t xml:space="preserve"> da alfabetização até os dois primeiros anos do Ensino Fundamental; </w:t>
      </w:r>
    </w:p>
    <w:p w14:paraId="587FBAD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72FD6E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II - </w:t>
      </w:r>
      <w:proofErr w:type="gramStart"/>
      <w:r w:rsidRPr="00FE4B6A">
        <w:rPr>
          <w:rFonts w:ascii="Arial" w:hAnsi="Arial" w:cs="Arial"/>
          <w:color w:val="000000"/>
        </w:rPr>
        <w:t>incentivo</w:t>
      </w:r>
      <w:proofErr w:type="gramEnd"/>
      <w:r w:rsidRPr="00FE4B6A">
        <w:rPr>
          <w:rFonts w:ascii="Arial" w:hAnsi="Arial" w:cs="Arial"/>
          <w:color w:val="000000"/>
        </w:rPr>
        <w:t xml:space="preserve"> a práticas de ensino para o desenvolvimento da linguagem oral, leitura e formação leitora a partir da Educação Infantil, sendo as ações intensificadas nas 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I,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 e mantidas nos demais anos escolares; </w:t>
      </w:r>
    </w:p>
    <w:p w14:paraId="4153F4A5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CDD3588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  <w:r w:rsidRPr="00FE4B6A">
        <w:rPr>
          <w:rFonts w:ascii="Arial" w:hAnsi="Arial" w:cs="Arial"/>
          <w:color w:val="000000"/>
        </w:rPr>
        <w:t>III - estímulo aos hábitos de leitura e escrita de diferentes gêneros textuais e à apreciação literária por meio de ações que os integrem a prática cotidiana das famílias e/ou responsáveis, escolas, bibliotecas e de outras instituições educacionais; </w:t>
      </w:r>
    </w:p>
    <w:p w14:paraId="5D5B8935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BAB983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IV - </w:t>
      </w:r>
      <w:proofErr w:type="gramStart"/>
      <w:r w:rsidRPr="00FE4B6A">
        <w:rPr>
          <w:rFonts w:ascii="Arial" w:hAnsi="Arial" w:cs="Arial"/>
          <w:color w:val="000000"/>
        </w:rPr>
        <w:t>valorização</w:t>
      </w:r>
      <w:proofErr w:type="gramEnd"/>
      <w:r w:rsidRPr="00FE4B6A">
        <w:rPr>
          <w:rFonts w:ascii="Arial" w:hAnsi="Arial" w:cs="Arial"/>
          <w:color w:val="000000"/>
        </w:rPr>
        <w:t xml:space="preserve"> do professor alfabetizador, reconhecendo seu papel fundamental no processo de ensino – aprendizagem; </w:t>
      </w:r>
    </w:p>
    <w:p w14:paraId="20FA2C6D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88713E9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 - </w:t>
      </w:r>
      <w:proofErr w:type="gramStart"/>
      <w:r w:rsidRPr="00FE4B6A">
        <w:rPr>
          <w:rFonts w:ascii="Arial" w:hAnsi="Arial" w:cs="Arial"/>
          <w:color w:val="000000"/>
        </w:rPr>
        <w:t>promoção</w:t>
      </w:r>
      <w:proofErr w:type="gramEnd"/>
      <w:r w:rsidRPr="00FE4B6A">
        <w:rPr>
          <w:rFonts w:ascii="Arial" w:hAnsi="Arial" w:cs="Arial"/>
          <w:color w:val="000000"/>
        </w:rPr>
        <w:t xml:space="preserve"> de estudos nas unidades educacionais aos professores alfabetizadores, realizadas pelas equipes pedagógicas das unidades escolares e dos formadores das equipes de orientadores pedagógicos ou formadores da Secretaria Municipal de Educação; </w:t>
      </w:r>
    </w:p>
    <w:p w14:paraId="3113A1F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9397624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VI - </w:t>
      </w:r>
      <w:proofErr w:type="gramStart"/>
      <w:r w:rsidRPr="00FE4B6A">
        <w:rPr>
          <w:rFonts w:ascii="Arial" w:hAnsi="Arial" w:cs="Arial"/>
          <w:color w:val="000000"/>
        </w:rPr>
        <w:t>fortalecimento</w:t>
      </w:r>
      <w:proofErr w:type="gramEnd"/>
      <w:r w:rsidRPr="00FE4B6A">
        <w:rPr>
          <w:rFonts w:ascii="Arial" w:hAnsi="Arial" w:cs="Arial"/>
          <w:color w:val="000000"/>
        </w:rPr>
        <w:t xml:space="preserve"> das equipes gestoras das unidades escolares por meio de estudo/mentorias e ações formativas;</w:t>
      </w:r>
    </w:p>
    <w:p w14:paraId="0C76351F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DE0AB4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VII - fortalecimento das equipes técnico-pedagógicas (orientadores pedagógicos, formadores) com a participação em palestras, congressos, simpósios e afins, relacionados à alfabetização e ao letramento; </w:t>
      </w:r>
    </w:p>
    <w:p w14:paraId="1F175B12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E0D95AF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VIII - elaboração de materiais pedagógicos, pela equipe técnico-pedagógica (orientadores pedagógicos, formadores) da Secretaria Municipal de Educação, para subsidiar o planejamento dos professores de Educação Infantil e professores alfabetizadores; </w:t>
      </w:r>
    </w:p>
    <w:p w14:paraId="4A3433BD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FB1B958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IX - </w:t>
      </w:r>
      <w:proofErr w:type="gramStart"/>
      <w:r w:rsidRPr="00FE4B6A">
        <w:rPr>
          <w:rFonts w:ascii="Arial" w:hAnsi="Arial" w:cs="Arial"/>
          <w:color w:val="000000"/>
        </w:rPr>
        <w:t>fundamentação</w:t>
      </w:r>
      <w:proofErr w:type="gramEnd"/>
      <w:r w:rsidRPr="00FE4B6A">
        <w:rPr>
          <w:rFonts w:ascii="Arial" w:hAnsi="Arial" w:cs="Arial"/>
          <w:color w:val="000000"/>
        </w:rPr>
        <w:t xml:space="preserve"> nos estudos e encaminhamentos orientados pela BNCC, pelo Currículo da Educação Infantil e do Ensino Fundamental Anos Iniciais e pelas Diretrizes Curriculares Nacionais para a Educação Básica. </w:t>
      </w:r>
    </w:p>
    <w:p w14:paraId="70203D15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FD43FD9" w14:textId="40283832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CAPÍTULO IV</w:t>
      </w:r>
    </w:p>
    <w:p w14:paraId="2CA22CFE" w14:textId="6200BF49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DO PÚBLICO-ALVO</w:t>
      </w:r>
    </w:p>
    <w:p w14:paraId="64A4D8D9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31FEF1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5º-</w:t>
      </w:r>
      <w:r w:rsidRPr="00FE4B6A">
        <w:rPr>
          <w:rFonts w:ascii="Arial" w:hAnsi="Arial" w:cs="Arial"/>
          <w:color w:val="000000"/>
        </w:rPr>
        <w:t xml:space="preserve"> A Política Municipal de Alfabetização tem por público-alvo: </w:t>
      </w:r>
    </w:p>
    <w:p w14:paraId="1B246C00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F4FEE4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I-crianças matriculadas na Educação Infantil nas 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I,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II; </w:t>
      </w:r>
    </w:p>
    <w:p w14:paraId="1874EF10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9040769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II-estudantes das turmas de 1º e 2º anos do Ensino Fundamental;</w:t>
      </w:r>
    </w:p>
    <w:p w14:paraId="0A9D35BE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C237165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III-estudantes dos ciclos subsequentes do Ensino Fundamental que apresentam níveis aquém do esperado na alfabetização; </w:t>
      </w:r>
    </w:p>
    <w:p w14:paraId="06C21273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E4A88B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IV-estudantes da Educação de Jovens e Adultos; </w:t>
      </w:r>
    </w:p>
    <w:p w14:paraId="6C6AA9A4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2FAF363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Parágrafo único.</w:t>
      </w:r>
      <w:r w:rsidRPr="00FE4B6A">
        <w:rPr>
          <w:rFonts w:ascii="Arial" w:hAnsi="Arial" w:cs="Arial"/>
          <w:color w:val="000000"/>
        </w:rPr>
        <w:t xml:space="preserve"> São beneficiários prioritários da Política Municipal de Alfabetização os grupos a que se referem os incisos I e II do caput deste artigo. </w:t>
      </w:r>
    </w:p>
    <w:p w14:paraId="0057EBB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7FAA1A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6º-</w:t>
      </w:r>
      <w:r w:rsidRPr="00FE4B6A">
        <w:rPr>
          <w:rFonts w:ascii="Arial" w:hAnsi="Arial" w:cs="Arial"/>
          <w:color w:val="000000"/>
        </w:rPr>
        <w:t xml:space="preserve"> São agentes envolvidos na Política Municipal de Alfabetização: </w:t>
      </w:r>
    </w:p>
    <w:p w14:paraId="751832CC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C61AE0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 - </w:t>
      </w:r>
      <w:proofErr w:type="gramStart"/>
      <w:r w:rsidRPr="00FE4B6A">
        <w:rPr>
          <w:rFonts w:ascii="Arial" w:hAnsi="Arial" w:cs="Arial"/>
          <w:color w:val="000000"/>
        </w:rPr>
        <w:t>professores</w:t>
      </w:r>
      <w:proofErr w:type="gramEnd"/>
      <w:r w:rsidRPr="00FE4B6A">
        <w:rPr>
          <w:rFonts w:ascii="Arial" w:hAnsi="Arial" w:cs="Arial"/>
          <w:color w:val="000000"/>
        </w:rPr>
        <w:t xml:space="preserve"> da Educação Infantil atuantes nas 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 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II; </w:t>
      </w:r>
    </w:p>
    <w:p w14:paraId="0A5D1370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FBF7692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II - </w:t>
      </w:r>
      <w:proofErr w:type="gramStart"/>
      <w:r w:rsidRPr="00FE4B6A">
        <w:rPr>
          <w:rFonts w:ascii="Arial" w:hAnsi="Arial" w:cs="Arial"/>
          <w:color w:val="000000"/>
        </w:rPr>
        <w:t>professores</w:t>
      </w:r>
      <w:proofErr w:type="gramEnd"/>
      <w:r w:rsidRPr="00FE4B6A">
        <w:rPr>
          <w:rFonts w:ascii="Arial" w:hAnsi="Arial" w:cs="Arial"/>
          <w:color w:val="000000"/>
        </w:rPr>
        <w:t xml:space="preserve"> atuantes nas turmas de 1º e 2º ano do Ensino Fundamental; </w:t>
      </w:r>
    </w:p>
    <w:p w14:paraId="5F34926F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EE28C87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III- pedagogos escolares que atuam com turmas de 1º e 2º ano do Ensino Fundamental; </w:t>
      </w:r>
    </w:p>
    <w:p w14:paraId="54361FF0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B740EA2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IV- </w:t>
      </w:r>
      <w:proofErr w:type="gramStart"/>
      <w:r w:rsidRPr="00FE4B6A">
        <w:rPr>
          <w:rFonts w:ascii="Arial" w:hAnsi="Arial" w:cs="Arial"/>
          <w:color w:val="000000"/>
        </w:rPr>
        <w:t>diretores</w:t>
      </w:r>
      <w:proofErr w:type="gramEnd"/>
      <w:r w:rsidRPr="00FE4B6A">
        <w:rPr>
          <w:rFonts w:ascii="Arial" w:hAnsi="Arial" w:cs="Arial"/>
          <w:color w:val="000000"/>
        </w:rPr>
        <w:t xml:space="preserve"> escolares de turmas de 1º e 2º ano do Ensino Fundamental; </w:t>
      </w:r>
    </w:p>
    <w:p w14:paraId="6E622B86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72CA93E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 - </w:t>
      </w:r>
      <w:proofErr w:type="gramStart"/>
      <w:r w:rsidRPr="00FE4B6A">
        <w:rPr>
          <w:rFonts w:ascii="Arial" w:hAnsi="Arial" w:cs="Arial"/>
          <w:color w:val="000000"/>
        </w:rPr>
        <w:t>demais</w:t>
      </w:r>
      <w:proofErr w:type="gramEnd"/>
      <w:r w:rsidRPr="00FE4B6A">
        <w:rPr>
          <w:rFonts w:ascii="Arial" w:hAnsi="Arial" w:cs="Arial"/>
          <w:color w:val="000000"/>
        </w:rPr>
        <w:t xml:space="preserve"> profissionais que atuam nas unidades educacionais (turmas de 1º e 2º ano do Ensino Fundamental);</w:t>
      </w:r>
    </w:p>
    <w:p w14:paraId="17658937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D4DC6B8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VI- </w:t>
      </w:r>
      <w:proofErr w:type="gramStart"/>
      <w:r w:rsidRPr="00FE4B6A">
        <w:rPr>
          <w:rFonts w:ascii="Arial" w:hAnsi="Arial" w:cs="Arial"/>
          <w:color w:val="000000"/>
        </w:rPr>
        <w:t>equipe</w:t>
      </w:r>
      <w:proofErr w:type="gramEnd"/>
      <w:r w:rsidRPr="00FE4B6A">
        <w:rPr>
          <w:rFonts w:ascii="Arial" w:hAnsi="Arial" w:cs="Arial"/>
          <w:color w:val="000000"/>
        </w:rPr>
        <w:t xml:space="preserve"> técnico-pedagógica (Orientador pedagógico / Formadores) da Secretaria Municipal da Educação (turmas de 1º e 2º ano do Ensino Fundamental); </w:t>
      </w:r>
    </w:p>
    <w:p w14:paraId="1BCD3C1D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B87F203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VII -comunidade escolar.</w:t>
      </w:r>
    </w:p>
    <w:p w14:paraId="195C2FE3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00A5E64B" w14:textId="51B74DA7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CAPÍTULO V</w:t>
      </w:r>
    </w:p>
    <w:p w14:paraId="77808204" w14:textId="002ADC5C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DA IMPLEMENTAÇÃO</w:t>
      </w:r>
    </w:p>
    <w:p w14:paraId="1808CB31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467DFDC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7º-</w:t>
      </w:r>
      <w:r w:rsidRPr="00FE4B6A">
        <w:rPr>
          <w:rFonts w:ascii="Arial" w:hAnsi="Arial" w:cs="Arial"/>
          <w:color w:val="000000"/>
        </w:rPr>
        <w:t xml:space="preserve"> A Política Municipal de Alfabetização será implementada por meio de programas e ações que incluam: </w:t>
      </w:r>
    </w:p>
    <w:p w14:paraId="4003B23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68D8EA21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 - </w:t>
      </w:r>
      <w:proofErr w:type="gramStart"/>
      <w:r w:rsidRPr="00FE4B6A">
        <w:rPr>
          <w:rFonts w:ascii="Arial" w:hAnsi="Arial" w:cs="Arial"/>
          <w:color w:val="000000"/>
        </w:rPr>
        <w:t>orientações</w:t>
      </w:r>
      <w:proofErr w:type="gramEnd"/>
      <w:r w:rsidRPr="00FE4B6A">
        <w:rPr>
          <w:rFonts w:ascii="Arial" w:hAnsi="Arial" w:cs="Arial"/>
          <w:color w:val="000000"/>
        </w:rPr>
        <w:t xml:space="preserve"> curriculares e estabelecimento de metas objetivas, propostas a partir dos documentos legais, para a Educação Infantil (turmas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I,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II) e para as turmas de 1º e 2º Ano do Ensino fundamental; </w:t>
      </w:r>
    </w:p>
    <w:p w14:paraId="649AE162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4C54DEF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II - </w:t>
      </w:r>
      <w:proofErr w:type="gramStart"/>
      <w:r w:rsidRPr="00FE4B6A">
        <w:rPr>
          <w:rFonts w:ascii="Arial" w:hAnsi="Arial" w:cs="Arial"/>
          <w:color w:val="000000"/>
        </w:rPr>
        <w:t>capacitação</w:t>
      </w:r>
      <w:proofErr w:type="gramEnd"/>
      <w:r w:rsidRPr="00FE4B6A">
        <w:rPr>
          <w:rFonts w:ascii="Arial" w:hAnsi="Arial" w:cs="Arial"/>
          <w:color w:val="000000"/>
        </w:rPr>
        <w:t xml:space="preserve"> de professores de Educação Infantil (atuantes nas 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I,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II), e de turmas de 1º e 2º ano do Ensino Fundamental voltada para a alfabetização e letramento; </w:t>
      </w:r>
    </w:p>
    <w:p w14:paraId="404BA1CA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08AA5A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III - ênfase no ensino de conhecimentos linguísticos e matemáticos e de metodologia de ensino de Língua Portuguesa e Matemática em programas de capacitação continuada de professores da Educação Infantil atuantes nas 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I,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II, e de professores de turmas de 1º e 2º Ano do Ensino Fundamental;</w:t>
      </w:r>
    </w:p>
    <w:p w14:paraId="52023815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A2E68D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IV - </w:t>
      </w:r>
      <w:proofErr w:type="gramStart"/>
      <w:r w:rsidRPr="00FE4B6A">
        <w:rPr>
          <w:rFonts w:ascii="Arial" w:hAnsi="Arial" w:cs="Arial"/>
          <w:color w:val="000000"/>
        </w:rPr>
        <w:t>promoção</w:t>
      </w:r>
      <w:proofErr w:type="gramEnd"/>
      <w:r w:rsidRPr="00FE4B6A">
        <w:rPr>
          <w:rFonts w:ascii="Arial" w:hAnsi="Arial" w:cs="Arial"/>
          <w:color w:val="000000"/>
        </w:rPr>
        <w:t xml:space="preserve"> de mecanismos de certificação de professores alfabetizadores; </w:t>
      </w:r>
    </w:p>
    <w:p w14:paraId="21794A44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522C8B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 - </w:t>
      </w:r>
      <w:proofErr w:type="gramStart"/>
      <w:r w:rsidRPr="00FE4B6A">
        <w:rPr>
          <w:rFonts w:ascii="Arial" w:hAnsi="Arial" w:cs="Arial"/>
          <w:color w:val="000000"/>
        </w:rPr>
        <w:t>capacitação</w:t>
      </w:r>
      <w:proofErr w:type="gramEnd"/>
      <w:r w:rsidRPr="00FE4B6A">
        <w:rPr>
          <w:rFonts w:ascii="Arial" w:hAnsi="Arial" w:cs="Arial"/>
          <w:color w:val="000000"/>
        </w:rPr>
        <w:t xml:space="preserve"> de gestores educacionais para dar suporte pedagógico aos professores da Educação Infantil atuantes nas turmas de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 e </w:t>
      </w:r>
      <w:proofErr w:type="spellStart"/>
      <w:r w:rsidRPr="00FE4B6A">
        <w:rPr>
          <w:rFonts w:ascii="Arial" w:hAnsi="Arial" w:cs="Arial"/>
          <w:color w:val="000000"/>
        </w:rPr>
        <w:t>Pré</w:t>
      </w:r>
      <w:proofErr w:type="spellEnd"/>
      <w:r w:rsidRPr="00FE4B6A">
        <w:rPr>
          <w:rFonts w:ascii="Arial" w:hAnsi="Arial" w:cs="Arial"/>
          <w:color w:val="000000"/>
        </w:rPr>
        <w:t xml:space="preserve"> II, aos professores alfabetizadores do Ensino Fundamental e às crianças e aos estudantes; </w:t>
      </w:r>
    </w:p>
    <w:p w14:paraId="627B5FFC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321E2D4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VI- </w:t>
      </w:r>
      <w:proofErr w:type="gramStart"/>
      <w:r w:rsidRPr="00FE4B6A">
        <w:rPr>
          <w:rFonts w:ascii="Arial" w:hAnsi="Arial" w:cs="Arial"/>
          <w:color w:val="000000"/>
        </w:rPr>
        <w:t>seleção e/ou produção</w:t>
      </w:r>
      <w:proofErr w:type="gramEnd"/>
      <w:r w:rsidRPr="00FE4B6A">
        <w:rPr>
          <w:rFonts w:ascii="Arial" w:hAnsi="Arial" w:cs="Arial"/>
          <w:color w:val="000000"/>
        </w:rPr>
        <w:t xml:space="preserve"> de materiais didático-pedagógicos destinados à alfabetização, com promoção de formação de professores para o uso desses materiais; </w:t>
      </w:r>
    </w:p>
    <w:p w14:paraId="4ABBB164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D9136CD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VII- produção e disseminação de materiais com pesquisas de fundamentação teórica e encaminhamentos metodológicos, e de boas práticas de alfabetização e letramento em Língua Portuguesa e Matemática; </w:t>
      </w:r>
    </w:p>
    <w:p w14:paraId="66F0186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3E547FE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VIII - difusão de recursos educacionais para ensino e aprendizagem de leitura, de escrita e de matemática; </w:t>
      </w:r>
    </w:p>
    <w:p w14:paraId="2E079891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474BC7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IX- </w:t>
      </w:r>
      <w:proofErr w:type="gramStart"/>
      <w:r w:rsidRPr="00FE4B6A">
        <w:rPr>
          <w:rFonts w:ascii="Arial" w:hAnsi="Arial" w:cs="Arial"/>
          <w:color w:val="000000"/>
        </w:rPr>
        <w:t>recomposição</w:t>
      </w:r>
      <w:proofErr w:type="gramEnd"/>
      <w:r w:rsidRPr="00FE4B6A">
        <w:rPr>
          <w:rFonts w:ascii="Arial" w:hAnsi="Arial" w:cs="Arial"/>
          <w:color w:val="000000"/>
        </w:rPr>
        <w:t xml:space="preserve"> de aprendizagens para estudantes que não tenham sido plenamente alfabetizados até o 2º ano do Ensino Fundamental ou que apresentem dificuldades nesse processo; </w:t>
      </w:r>
    </w:p>
    <w:p w14:paraId="3D6F914D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C260FE9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X- </w:t>
      </w:r>
      <w:proofErr w:type="gramStart"/>
      <w:r w:rsidRPr="00FE4B6A">
        <w:rPr>
          <w:rFonts w:ascii="Arial" w:hAnsi="Arial" w:cs="Arial"/>
          <w:color w:val="000000"/>
        </w:rPr>
        <w:t>documentação</w:t>
      </w:r>
      <w:proofErr w:type="gramEnd"/>
      <w:r w:rsidRPr="00FE4B6A">
        <w:rPr>
          <w:rFonts w:ascii="Arial" w:hAnsi="Arial" w:cs="Arial"/>
          <w:color w:val="000000"/>
        </w:rPr>
        <w:t xml:space="preserve"> das ações planejadas para recompor as aprendizagens dos estudantes em processo de alfabetização, por meio de um plano de apoio pedagógico; </w:t>
      </w:r>
    </w:p>
    <w:p w14:paraId="5B3D4EC9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A0459A6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XI- incentivo à elaboração e à validação de instrumentos de avaliação e diagnóstico interno; </w:t>
      </w:r>
    </w:p>
    <w:p w14:paraId="73F00CF8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5B2E73DD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XII- elaboração, organização e aplicação de avaliação interna e externa de larga escala nas turmas de 2º ano do Ensino Fundamental em unidades municipais de ensino. </w:t>
      </w:r>
    </w:p>
    <w:p w14:paraId="201FC32C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D8F394F" w14:textId="07545CFD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CAPÍTULO VI</w:t>
      </w:r>
    </w:p>
    <w:p w14:paraId="7A969317" w14:textId="4A8005CA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DO MONITORAMENTO E AVALIAÇÃO</w:t>
      </w:r>
    </w:p>
    <w:p w14:paraId="7D95E23F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A1585B1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8º-</w:t>
      </w:r>
      <w:r w:rsidRPr="00FE4B6A">
        <w:rPr>
          <w:rFonts w:ascii="Arial" w:hAnsi="Arial" w:cs="Arial"/>
          <w:color w:val="000000"/>
        </w:rPr>
        <w:t xml:space="preserve"> Constituem mecanismos de monitoramento e avaliação da Política Municipal de Alfabetização: </w:t>
      </w:r>
    </w:p>
    <w:p w14:paraId="26B6CC6A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DCCD4C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 - </w:t>
      </w:r>
      <w:proofErr w:type="gramStart"/>
      <w:r w:rsidRPr="00FE4B6A">
        <w:rPr>
          <w:rFonts w:ascii="Arial" w:hAnsi="Arial" w:cs="Arial"/>
          <w:color w:val="000000"/>
        </w:rPr>
        <w:t>monitoramento e avaliação</w:t>
      </w:r>
      <w:proofErr w:type="gramEnd"/>
      <w:r w:rsidRPr="00FE4B6A">
        <w:rPr>
          <w:rFonts w:ascii="Arial" w:hAnsi="Arial" w:cs="Arial"/>
          <w:color w:val="000000"/>
        </w:rPr>
        <w:t xml:space="preserve"> da qualidade, eficiência, eficácia e efetividade de programas e ações implementadas por meio da Secretaria Municipal da Educação; </w:t>
      </w:r>
    </w:p>
    <w:p w14:paraId="460AA636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1974501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II - </w:t>
      </w:r>
      <w:proofErr w:type="gramStart"/>
      <w:r w:rsidRPr="00FE4B6A">
        <w:rPr>
          <w:rFonts w:ascii="Arial" w:hAnsi="Arial" w:cs="Arial"/>
          <w:color w:val="000000"/>
        </w:rPr>
        <w:t>monitoramento</w:t>
      </w:r>
      <w:proofErr w:type="gramEnd"/>
      <w:r w:rsidRPr="00FE4B6A">
        <w:rPr>
          <w:rFonts w:ascii="Arial" w:hAnsi="Arial" w:cs="Arial"/>
          <w:color w:val="000000"/>
        </w:rPr>
        <w:t xml:space="preserve"> da aprendizagem dos estudantes em processo de alfabetização, avaliado pelos instrumentos de acompanhamento pedagógico realizado pelos professores, coordenadores, gestores das unidades educacionais, com acompanhamento da equipe técnico-pedagógica (orientador pedagógico, formadores) da Secretaria Municipal da Educação; </w:t>
      </w:r>
    </w:p>
    <w:p w14:paraId="433EF39B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61145CA5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>III - acompanhamento dos registros das ações planejadas para recompor as aprendizagens dos estudantes em processo de alfabetização; </w:t>
      </w:r>
    </w:p>
    <w:p w14:paraId="65330FE3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2F57185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IV - </w:t>
      </w:r>
      <w:proofErr w:type="gramStart"/>
      <w:r w:rsidRPr="00FE4B6A">
        <w:rPr>
          <w:rFonts w:ascii="Arial" w:hAnsi="Arial" w:cs="Arial"/>
          <w:color w:val="000000"/>
        </w:rPr>
        <w:t>análise</w:t>
      </w:r>
      <w:proofErr w:type="gramEnd"/>
      <w:r w:rsidRPr="00FE4B6A">
        <w:rPr>
          <w:rFonts w:ascii="Arial" w:hAnsi="Arial" w:cs="Arial"/>
          <w:color w:val="000000"/>
        </w:rPr>
        <w:t xml:space="preserve"> de resultados de avaliações internas e externas e incentivo ao uso deles </w:t>
      </w:r>
      <w:proofErr w:type="gramStart"/>
      <w:r w:rsidRPr="00FE4B6A">
        <w:rPr>
          <w:rFonts w:ascii="Arial" w:hAnsi="Arial" w:cs="Arial"/>
          <w:color w:val="000000"/>
        </w:rPr>
        <w:t>nos processo</w:t>
      </w:r>
      <w:proofErr w:type="gramEnd"/>
      <w:r w:rsidRPr="00FE4B6A">
        <w:rPr>
          <w:rFonts w:ascii="Arial" w:hAnsi="Arial" w:cs="Arial"/>
          <w:color w:val="000000"/>
        </w:rPr>
        <w:t xml:space="preserve"> de ensino – aprendizagem; </w:t>
      </w:r>
    </w:p>
    <w:p w14:paraId="4D10F766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EEFD61A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V - </w:t>
      </w:r>
      <w:proofErr w:type="gramStart"/>
      <w:r w:rsidRPr="00FE4B6A">
        <w:rPr>
          <w:rFonts w:ascii="Arial" w:hAnsi="Arial" w:cs="Arial"/>
          <w:color w:val="000000"/>
        </w:rPr>
        <w:t>desenvolvimento</w:t>
      </w:r>
      <w:proofErr w:type="gramEnd"/>
      <w:r w:rsidRPr="00FE4B6A">
        <w:rPr>
          <w:rFonts w:ascii="Arial" w:hAnsi="Arial" w:cs="Arial"/>
          <w:color w:val="000000"/>
        </w:rPr>
        <w:t xml:space="preserve"> de indicadores municipais para avaliar a eficácia escolar na alfabetização, que priorizem a fluência em leitura oral, a competência leitora, a proficiência em escrita e em matemática; </w:t>
      </w:r>
    </w:p>
    <w:p w14:paraId="71F5794F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713BD20B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1EF5E410" w14:textId="2C6B0139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CAPÍTULO VII</w:t>
      </w:r>
    </w:p>
    <w:p w14:paraId="5A3AFB39" w14:textId="201AB303" w:rsidR="00FE4B6A" w:rsidRPr="00FE4B6A" w:rsidRDefault="00FE4B6A" w:rsidP="00FE4B6A">
      <w:pPr>
        <w:jc w:val="center"/>
        <w:rPr>
          <w:rFonts w:ascii="Arial" w:hAnsi="Arial" w:cs="Arial"/>
        </w:rPr>
      </w:pPr>
      <w:r w:rsidRPr="00FE4B6A">
        <w:rPr>
          <w:rFonts w:ascii="Arial" w:hAnsi="Arial" w:cs="Arial"/>
          <w:b/>
          <w:bCs/>
          <w:color w:val="000000"/>
        </w:rPr>
        <w:t>DISPOSIÇÕES FINAIS</w:t>
      </w:r>
    </w:p>
    <w:p w14:paraId="23C4A981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4AA76DA3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9º</w:t>
      </w:r>
      <w:proofErr w:type="gramStart"/>
      <w:r w:rsidRPr="00FE4B6A">
        <w:rPr>
          <w:rFonts w:ascii="Arial" w:hAnsi="Arial" w:cs="Arial"/>
          <w:b/>
          <w:color w:val="000000"/>
        </w:rPr>
        <w:t xml:space="preserve">- </w:t>
      </w:r>
      <w:r w:rsidRPr="00FE4B6A">
        <w:rPr>
          <w:rFonts w:ascii="Arial" w:hAnsi="Arial" w:cs="Arial"/>
          <w:color w:val="000000"/>
        </w:rPr>
        <w:t xml:space="preserve"> Compete</w:t>
      </w:r>
      <w:proofErr w:type="gramEnd"/>
      <w:r w:rsidRPr="00FE4B6A">
        <w:rPr>
          <w:rFonts w:ascii="Arial" w:hAnsi="Arial" w:cs="Arial"/>
          <w:color w:val="000000"/>
        </w:rPr>
        <w:t xml:space="preserve"> à Secretaria Municipal da Educação, conforme a Política Municipal de Alfabetização, a elaboração do Plano de Trabalho Anual de Alfabetização. </w:t>
      </w:r>
    </w:p>
    <w:p w14:paraId="1425F3C3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0F0548C0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10-</w:t>
      </w:r>
      <w:r w:rsidRPr="00FE4B6A">
        <w:rPr>
          <w:rFonts w:ascii="Arial" w:hAnsi="Arial" w:cs="Arial"/>
          <w:color w:val="000000"/>
        </w:rPr>
        <w:t xml:space="preserve"> Compete à Secretaria Municipal de Educação a coordenação estratégica dos programas e das ações decorrentes da Política Municipal de Alfabetização, bem como, em conjunto com o Conselho Municipal de Educação, o acompanhamento e o monitoramento da execução dessa política. </w:t>
      </w:r>
    </w:p>
    <w:p w14:paraId="58C4971C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08E5F134" w14:textId="77777777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b/>
          <w:color w:val="000000"/>
        </w:rPr>
        <w:t>Art. 11</w:t>
      </w:r>
      <w:proofErr w:type="gramStart"/>
      <w:r w:rsidRPr="00FE4B6A">
        <w:rPr>
          <w:rFonts w:ascii="Arial" w:hAnsi="Arial" w:cs="Arial"/>
          <w:b/>
          <w:color w:val="000000"/>
        </w:rPr>
        <w:t>-</w:t>
      </w:r>
      <w:r w:rsidRPr="00FE4B6A">
        <w:rPr>
          <w:rFonts w:ascii="Arial" w:hAnsi="Arial" w:cs="Arial"/>
          <w:color w:val="000000"/>
        </w:rPr>
        <w:t xml:space="preserve">  Fica</w:t>
      </w:r>
      <w:proofErr w:type="gramEnd"/>
      <w:r w:rsidRPr="00FE4B6A">
        <w:rPr>
          <w:rFonts w:ascii="Arial" w:hAnsi="Arial" w:cs="Arial"/>
          <w:color w:val="000000"/>
        </w:rPr>
        <w:t xml:space="preserve"> autorizada a designação da Comissão de Trabalho Intersetorial de apoio às famílias e estudantes em idade de alfabetização da rede Municipal. </w:t>
      </w:r>
    </w:p>
    <w:p w14:paraId="78631E2C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0D89665D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  <w:r w:rsidRPr="00FE4B6A">
        <w:rPr>
          <w:rFonts w:ascii="Arial" w:hAnsi="Arial" w:cs="Arial"/>
          <w:b/>
          <w:color w:val="000000"/>
        </w:rPr>
        <w:t>Art. 12-</w:t>
      </w:r>
      <w:r w:rsidRPr="00FE4B6A">
        <w:rPr>
          <w:rFonts w:ascii="Arial" w:hAnsi="Arial" w:cs="Arial"/>
          <w:color w:val="000000"/>
        </w:rPr>
        <w:t xml:space="preserve"> As despesas decorrentes da execução desta Lei correrão por conta das dotações orçamentárias próprias. </w:t>
      </w:r>
    </w:p>
    <w:p w14:paraId="6B28B24F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</w:p>
    <w:p w14:paraId="134D6734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  <w:r w:rsidRPr="00FE4B6A">
        <w:rPr>
          <w:rFonts w:ascii="Arial" w:hAnsi="Arial" w:cs="Arial"/>
          <w:b/>
          <w:color w:val="000000"/>
        </w:rPr>
        <w:t>Art. 13-</w:t>
      </w:r>
      <w:r w:rsidRPr="00FE4B6A">
        <w:rPr>
          <w:rFonts w:ascii="Arial" w:hAnsi="Arial" w:cs="Arial"/>
          <w:color w:val="000000"/>
        </w:rPr>
        <w:t xml:space="preserve"> Esta Lei entra em vigor na data de sua publicação. </w:t>
      </w:r>
    </w:p>
    <w:p w14:paraId="1B7CFBF3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24DA6CC0" w14:textId="77777777" w:rsidR="00FE4B6A" w:rsidRPr="00FE4B6A" w:rsidRDefault="00FE4B6A" w:rsidP="00FE4B6A">
      <w:pPr>
        <w:jc w:val="both"/>
        <w:rPr>
          <w:rFonts w:ascii="Arial" w:hAnsi="Arial" w:cs="Arial"/>
        </w:rPr>
      </w:pPr>
    </w:p>
    <w:p w14:paraId="6A8AC290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</w:p>
    <w:p w14:paraId="6856ECB8" w14:textId="28139720" w:rsidR="00FE4B6A" w:rsidRPr="00FE4B6A" w:rsidRDefault="00FE4B6A" w:rsidP="00FE4B6A">
      <w:pPr>
        <w:jc w:val="both"/>
        <w:rPr>
          <w:rFonts w:ascii="Arial" w:hAnsi="Arial" w:cs="Arial"/>
        </w:rPr>
      </w:pPr>
      <w:r w:rsidRPr="00FE4B6A">
        <w:rPr>
          <w:rFonts w:ascii="Arial" w:hAnsi="Arial" w:cs="Arial"/>
          <w:color w:val="000000"/>
        </w:rPr>
        <w:t xml:space="preserve">Igaratinga, </w:t>
      </w:r>
      <w:r>
        <w:rPr>
          <w:rFonts w:ascii="Arial" w:hAnsi="Arial" w:cs="Arial"/>
          <w:color w:val="000000"/>
        </w:rPr>
        <w:t>0</w:t>
      </w:r>
      <w:r w:rsidRPr="00FE4B6A">
        <w:rPr>
          <w:rFonts w:ascii="Arial" w:hAnsi="Arial" w:cs="Arial"/>
          <w:color w:val="000000"/>
        </w:rPr>
        <w:t xml:space="preserve">4 de </w:t>
      </w:r>
      <w:r>
        <w:rPr>
          <w:rFonts w:ascii="Arial" w:hAnsi="Arial" w:cs="Arial"/>
          <w:color w:val="000000"/>
        </w:rPr>
        <w:t>agosto</w:t>
      </w:r>
      <w:r w:rsidRPr="00FE4B6A">
        <w:rPr>
          <w:rFonts w:ascii="Arial" w:hAnsi="Arial" w:cs="Arial"/>
          <w:color w:val="000000"/>
        </w:rPr>
        <w:t xml:space="preserve"> de 2026.</w:t>
      </w:r>
    </w:p>
    <w:p w14:paraId="69C449F3" w14:textId="77777777" w:rsidR="00FE4B6A" w:rsidRPr="00FE4B6A" w:rsidRDefault="00FE4B6A" w:rsidP="00FE4B6A">
      <w:pPr>
        <w:spacing w:after="240"/>
        <w:jc w:val="both"/>
        <w:rPr>
          <w:rFonts w:ascii="Arial" w:hAnsi="Arial" w:cs="Arial"/>
        </w:rPr>
      </w:pPr>
    </w:p>
    <w:p w14:paraId="2A55D9D4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</w:p>
    <w:p w14:paraId="3A9258BB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</w:p>
    <w:p w14:paraId="1B62D90D" w14:textId="77777777" w:rsidR="00FE4B6A" w:rsidRPr="00FE4B6A" w:rsidRDefault="00FE4B6A" w:rsidP="00FE4B6A">
      <w:pPr>
        <w:jc w:val="both"/>
        <w:rPr>
          <w:rFonts w:ascii="Arial" w:hAnsi="Arial" w:cs="Arial"/>
          <w:color w:val="000000"/>
        </w:rPr>
      </w:pPr>
    </w:p>
    <w:p w14:paraId="3A2D7667" w14:textId="188D9014" w:rsidR="00FE4B6A" w:rsidRPr="00FE4B6A" w:rsidRDefault="00FE4B6A" w:rsidP="00FE4B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Marcelo José Fernandes</w:t>
      </w:r>
    </w:p>
    <w:p w14:paraId="7D242D79" w14:textId="58642D55" w:rsidR="00FE4B6A" w:rsidRPr="00FE4B6A" w:rsidRDefault="00FE4B6A" w:rsidP="00FE4B6A">
      <w:pPr>
        <w:jc w:val="center"/>
        <w:rPr>
          <w:rFonts w:ascii="Arial" w:hAnsi="Arial" w:cs="Arial"/>
          <w:b/>
        </w:rPr>
      </w:pPr>
      <w:r w:rsidRPr="00FE4B6A">
        <w:rPr>
          <w:rFonts w:ascii="Arial" w:hAnsi="Arial" w:cs="Arial"/>
          <w:b/>
          <w:color w:val="000000"/>
        </w:rPr>
        <w:t>P</w:t>
      </w:r>
      <w:r>
        <w:rPr>
          <w:rFonts w:ascii="Arial" w:hAnsi="Arial" w:cs="Arial"/>
          <w:b/>
          <w:color w:val="000000"/>
        </w:rPr>
        <w:t>residente da Câmara Municipal</w:t>
      </w:r>
    </w:p>
    <w:p w14:paraId="6FF175E9" w14:textId="77777777" w:rsidR="00FE4B6A" w:rsidRPr="00FD4EAD" w:rsidRDefault="00FE4B6A" w:rsidP="00FE4B6A">
      <w:pPr>
        <w:jc w:val="center"/>
        <w:rPr>
          <w:rFonts w:ascii="Courier New" w:hAnsi="Courier New" w:cs="Courier New"/>
        </w:rPr>
      </w:pPr>
    </w:p>
    <w:p w14:paraId="1D456EB2" w14:textId="77777777" w:rsidR="00FE4B6A" w:rsidRPr="00FD4EAD" w:rsidRDefault="00FE4B6A" w:rsidP="00FE4B6A">
      <w:pPr>
        <w:jc w:val="center"/>
        <w:rPr>
          <w:rFonts w:ascii="Courier New" w:hAnsi="Courier New" w:cs="Courier New"/>
        </w:rPr>
      </w:pPr>
    </w:p>
    <w:p w14:paraId="0BB470AB" w14:textId="77777777" w:rsidR="00FE4B6A" w:rsidRPr="00FD4EAD" w:rsidRDefault="00FE4B6A" w:rsidP="00FE4B6A">
      <w:pPr>
        <w:jc w:val="both"/>
        <w:rPr>
          <w:rFonts w:ascii="Courier New" w:hAnsi="Courier New" w:cs="Courier New"/>
        </w:rPr>
      </w:pPr>
    </w:p>
    <w:p w14:paraId="245306F8" w14:textId="77777777" w:rsidR="00FE4B6A" w:rsidRPr="00FD4EAD" w:rsidRDefault="00FE4B6A" w:rsidP="00FE4B6A">
      <w:pPr>
        <w:jc w:val="both"/>
        <w:rPr>
          <w:rFonts w:ascii="Courier New" w:hAnsi="Courier New" w:cs="Courier New"/>
        </w:rPr>
      </w:pPr>
    </w:p>
    <w:p w14:paraId="1BE177E9" w14:textId="77777777" w:rsidR="005777D3" w:rsidRPr="002D7DD0" w:rsidRDefault="005777D3" w:rsidP="00FE4B6A">
      <w:pPr>
        <w:jc w:val="both"/>
      </w:pPr>
    </w:p>
    <w:sectPr w:rsidR="005777D3" w:rsidRPr="002D7DD0" w:rsidSect="00B777B0">
      <w:headerReference w:type="default" r:id="rId8"/>
      <w:footerReference w:type="default" r:id="rId9"/>
      <w:pgSz w:w="11906" w:h="16838"/>
      <w:pgMar w:top="1985" w:right="1134" w:bottom="1134" w:left="1418" w:header="425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D438" w14:textId="77777777" w:rsidR="006E16EA" w:rsidRDefault="006E16EA" w:rsidP="00AE6C85">
      <w:r>
        <w:separator/>
      </w:r>
    </w:p>
  </w:endnote>
  <w:endnote w:type="continuationSeparator" w:id="0">
    <w:p w14:paraId="2986513F" w14:textId="77777777" w:rsidR="006E16EA" w:rsidRDefault="006E16EA" w:rsidP="00AE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eXGyreAdventor">
    <w:altName w:val="Calibri"/>
    <w:charset w:val="00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BD0A" w14:textId="77777777" w:rsidR="00B04AA8" w:rsidRDefault="00B04AA8" w:rsidP="00B04AA8">
    <w:pPr>
      <w:jc w:val="both"/>
      <w:rPr>
        <w:rFonts w:ascii="Arial" w:hAnsi="Arial" w:cs="Arial"/>
        <w:sz w:val="16"/>
        <w:szCs w:val="16"/>
      </w:rPr>
    </w:pPr>
  </w:p>
  <w:p w14:paraId="22F3FDAE" w14:textId="7EAFAE4F" w:rsidR="00B04AA8" w:rsidRPr="00816C7C" w:rsidRDefault="007D5069" w:rsidP="007D5069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Conceição Maria de Jesus, 25 – </w:t>
    </w:r>
    <w:proofErr w:type="gramStart"/>
    <w:r>
      <w:rPr>
        <w:rFonts w:ascii="Arial" w:hAnsi="Arial" w:cs="Arial"/>
        <w:sz w:val="16"/>
        <w:szCs w:val="16"/>
      </w:rPr>
      <w:t xml:space="preserve">centro </w:t>
    </w:r>
    <w:r w:rsidR="00B04AA8" w:rsidRPr="00816C7C">
      <w:rPr>
        <w:rFonts w:ascii="Arial" w:hAnsi="Arial" w:cs="Arial"/>
        <w:sz w:val="16"/>
        <w:szCs w:val="16"/>
      </w:rPr>
      <w:t xml:space="preserve"> –</w:t>
    </w:r>
    <w:proofErr w:type="gramEnd"/>
    <w:r w:rsidR="00B04AA8" w:rsidRPr="00816C7C">
      <w:rPr>
        <w:rFonts w:ascii="Arial" w:hAnsi="Arial" w:cs="Arial"/>
        <w:sz w:val="16"/>
        <w:szCs w:val="16"/>
      </w:rPr>
      <w:t>Igaratinga/MG – CEP 35.595-000 – CNPJ 23.768.732/0001-21 – Telefax: (37) 3246-1201 / 3246-1414</w:t>
    </w:r>
    <w:r>
      <w:rPr>
        <w:rFonts w:ascii="Arial" w:hAnsi="Arial" w:cs="Arial"/>
        <w:sz w:val="16"/>
        <w:szCs w:val="16"/>
      </w:rPr>
      <w:t xml:space="preserve"> </w:t>
    </w:r>
    <w:r w:rsidR="00B04AA8" w:rsidRPr="00816C7C">
      <w:rPr>
        <w:rFonts w:ascii="Arial" w:hAnsi="Arial" w:cs="Arial"/>
        <w:sz w:val="16"/>
        <w:szCs w:val="16"/>
      </w:rPr>
      <w:t xml:space="preserve">Site: </w:t>
    </w:r>
    <w:hyperlink r:id="rId1" w:history="1">
      <w:r w:rsidR="000070FE" w:rsidRPr="002455B7">
        <w:rPr>
          <w:rStyle w:val="Hyperlink"/>
          <w:rFonts w:ascii="Arial" w:hAnsi="Arial" w:cs="Arial"/>
          <w:sz w:val="16"/>
          <w:szCs w:val="16"/>
        </w:rPr>
        <w:t>igaratinga.mg.leg.br</w:t>
      </w:r>
    </w:hyperlink>
    <w:r w:rsidR="00B04AA8">
      <w:rPr>
        <w:rFonts w:ascii="Arial" w:hAnsi="Arial" w:cs="Arial"/>
        <w:sz w:val="16"/>
        <w:szCs w:val="16"/>
      </w:rPr>
      <w:t xml:space="preserve"> – E-mail: ca</w:t>
    </w:r>
    <w:r w:rsidR="00B04AA8" w:rsidRPr="00816C7C">
      <w:rPr>
        <w:rFonts w:ascii="Arial" w:hAnsi="Arial" w:cs="Arial"/>
        <w:sz w:val="16"/>
        <w:szCs w:val="16"/>
      </w:rPr>
      <w:t>mara</w:t>
    </w:r>
    <w:r w:rsidR="000070FE">
      <w:rPr>
        <w:rFonts w:ascii="Arial" w:hAnsi="Arial" w:cs="Arial"/>
        <w:sz w:val="16"/>
        <w:szCs w:val="16"/>
      </w:rPr>
      <w:t>igaratinga</w:t>
    </w:r>
    <w:r w:rsidR="00B04AA8" w:rsidRPr="00816C7C">
      <w:rPr>
        <w:rFonts w:ascii="Arial" w:hAnsi="Arial" w:cs="Arial"/>
        <w:sz w:val="16"/>
        <w:szCs w:val="16"/>
      </w:rPr>
      <w:t>@</w:t>
    </w:r>
    <w:r w:rsidR="000070FE">
      <w:rPr>
        <w:rFonts w:ascii="Arial" w:hAnsi="Arial" w:cs="Arial"/>
        <w:sz w:val="16"/>
        <w:szCs w:val="16"/>
      </w:rPr>
      <w:t>i</w:t>
    </w:r>
    <w:r w:rsidR="00862AA7">
      <w:rPr>
        <w:rFonts w:ascii="Arial" w:hAnsi="Arial" w:cs="Arial"/>
        <w:sz w:val="16"/>
        <w:szCs w:val="16"/>
      </w:rPr>
      <w:t>g</w:t>
    </w:r>
    <w:r w:rsidR="00B04AA8" w:rsidRPr="00816C7C">
      <w:rPr>
        <w:rFonts w:ascii="Arial" w:hAnsi="Arial" w:cs="Arial"/>
        <w:sz w:val="16"/>
        <w:szCs w:val="16"/>
      </w:rPr>
      <w:t>aratinga.mg.</w:t>
    </w:r>
    <w:r w:rsidR="000070FE">
      <w:rPr>
        <w:rFonts w:ascii="Arial" w:hAnsi="Arial" w:cs="Arial"/>
        <w:sz w:val="16"/>
        <w:szCs w:val="16"/>
      </w:rPr>
      <w:t>leg</w:t>
    </w:r>
    <w:r w:rsidR="00B04AA8" w:rsidRPr="00816C7C">
      <w:rPr>
        <w:rFonts w:ascii="Arial" w:hAnsi="Arial" w:cs="Arial"/>
        <w:sz w:val="16"/>
        <w:szCs w:val="16"/>
      </w:rPr>
      <w:t>.br</w:t>
    </w:r>
  </w:p>
  <w:p w14:paraId="0557B5E9" w14:textId="77777777" w:rsidR="00B04AA8" w:rsidRDefault="00B04A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D29C" w14:textId="77777777" w:rsidR="006E16EA" w:rsidRDefault="006E16EA" w:rsidP="00AE6C85">
      <w:r>
        <w:separator/>
      </w:r>
    </w:p>
  </w:footnote>
  <w:footnote w:type="continuationSeparator" w:id="0">
    <w:p w14:paraId="5FD2C9A9" w14:textId="77777777" w:rsidR="006E16EA" w:rsidRDefault="006E16EA" w:rsidP="00AE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1"/>
      <w:gridCol w:w="7832"/>
    </w:tblGrid>
    <w:tr w:rsidR="00AE6C85" w14:paraId="2463545A" w14:textId="77777777" w:rsidTr="00861D3D">
      <w:tc>
        <w:tcPr>
          <w:tcW w:w="1661" w:type="dxa"/>
        </w:tcPr>
        <w:p w14:paraId="0ADA6041" w14:textId="77777777" w:rsidR="00AE6C85" w:rsidRDefault="004150BA" w:rsidP="009705FA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1F32ADF" wp14:editId="38C06103">
                <wp:simplePos x="0" y="0"/>
                <wp:positionH relativeFrom="column">
                  <wp:posOffset>69850</wp:posOffset>
                </wp:positionH>
                <wp:positionV relativeFrom="paragraph">
                  <wp:posOffset>186690</wp:posOffset>
                </wp:positionV>
                <wp:extent cx="765175" cy="1000125"/>
                <wp:effectExtent l="0" t="0" r="0" b="9525"/>
                <wp:wrapSquare wrapText="bothSides"/>
                <wp:docPr id="2" name="Imagem 2" descr="C:\Users\SECRETARIA\Downloads\igara 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CRETARIA\Downloads\igara 2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32" w:type="dxa"/>
        </w:tcPr>
        <w:p w14:paraId="76AB5612" w14:textId="77777777" w:rsidR="00AE6C85" w:rsidRDefault="00AE6C85">
          <w:pPr>
            <w:pStyle w:val="Cabealho"/>
          </w:pPr>
        </w:p>
        <w:p w14:paraId="2611D86E" w14:textId="77777777" w:rsidR="00861D3D" w:rsidRDefault="00861D3D">
          <w:pPr>
            <w:pStyle w:val="Cabealho"/>
          </w:pPr>
        </w:p>
        <w:p w14:paraId="15A8B4C7" w14:textId="77777777" w:rsidR="00AE6C85" w:rsidRPr="00AE6C85" w:rsidRDefault="00AE6C85" w:rsidP="00861D3D">
          <w:pPr>
            <w:pStyle w:val="Cabealho"/>
            <w:rPr>
              <w:rFonts w:ascii="Arial Black" w:hAnsi="Arial Black"/>
              <w:sz w:val="36"/>
              <w:szCs w:val="36"/>
            </w:rPr>
          </w:pPr>
          <w:r w:rsidRPr="00AE6C85">
            <w:rPr>
              <w:rFonts w:ascii="Arial Black" w:hAnsi="Arial Black"/>
              <w:sz w:val="36"/>
              <w:szCs w:val="36"/>
            </w:rPr>
            <w:t xml:space="preserve">CÂMARA MUNICIPAL DE </w:t>
          </w:r>
          <w:r w:rsidR="00861D3D">
            <w:rPr>
              <w:rFonts w:ascii="Arial Black" w:hAnsi="Arial Black"/>
              <w:sz w:val="36"/>
              <w:szCs w:val="36"/>
            </w:rPr>
            <w:t>I</w:t>
          </w:r>
          <w:r w:rsidRPr="00AE6C85">
            <w:rPr>
              <w:rFonts w:ascii="Arial Black" w:hAnsi="Arial Black"/>
              <w:sz w:val="36"/>
              <w:szCs w:val="36"/>
            </w:rPr>
            <w:t>GARATINGA</w:t>
          </w:r>
        </w:p>
        <w:p w14:paraId="042BEE58" w14:textId="77777777" w:rsidR="00AE6C85" w:rsidRDefault="00AE6C85" w:rsidP="00AE6C85">
          <w:pPr>
            <w:pStyle w:val="Cabealho"/>
            <w:jc w:val="center"/>
          </w:pPr>
          <w:r w:rsidRPr="00AE6C85">
            <w:rPr>
              <w:rFonts w:ascii="Arial Black" w:hAnsi="Arial Black"/>
              <w:sz w:val="36"/>
              <w:szCs w:val="36"/>
            </w:rPr>
            <w:t>Estado de Minas Gerais</w:t>
          </w:r>
        </w:p>
      </w:tc>
    </w:tr>
  </w:tbl>
  <w:p w14:paraId="11A7C4E2" w14:textId="77777777" w:rsidR="00AE6C85" w:rsidRDefault="00AE6C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B498B"/>
    <w:multiLevelType w:val="hybridMultilevel"/>
    <w:tmpl w:val="22DEEFDE"/>
    <w:lvl w:ilvl="0" w:tplc="CBBED598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D8B968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6F965FB8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B09286AC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7E6EBF6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F8EAAFB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2DA44F90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BCE2BD8E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9BD231EE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09692A19"/>
    <w:multiLevelType w:val="hybridMultilevel"/>
    <w:tmpl w:val="92404A9A"/>
    <w:lvl w:ilvl="0" w:tplc="58E0E3A4">
      <w:start w:val="1"/>
      <w:numFmt w:val="upperRoman"/>
      <w:lvlText w:val="%1"/>
      <w:lvlJc w:val="left"/>
      <w:pPr>
        <w:ind w:left="421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16AB04">
      <w:numFmt w:val="bullet"/>
      <w:lvlText w:val="•"/>
      <w:lvlJc w:val="left"/>
      <w:pPr>
        <w:ind w:left="1330" w:hanging="203"/>
      </w:pPr>
      <w:rPr>
        <w:rFonts w:hint="default"/>
        <w:lang w:val="pt-PT" w:eastAsia="en-US" w:bidi="ar-SA"/>
      </w:rPr>
    </w:lvl>
    <w:lvl w:ilvl="2" w:tplc="3D8805DE">
      <w:numFmt w:val="bullet"/>
      <w:lvlText w:val="•"/>
      <w:lvlJc w:val="left"/>
      <w:pPr>
        <w:ind w:left="2240" w:hanging="203"/>
      </w:pPr>
      <w:rPr>
        <w:rFonts w:hint="default"/>
        <w:lang w:val="pt-PT" w:eastAsia="en-US" w:bidi="ar-SA"/>
      </w:rPr>
    </w:lvl>
    <w:lvl w:ilvl="3" w:tplc="791473C2">
      <w:numFmt w:val="bullet"/>
      <w:lvlText w:val="•"/>
      <w:lvlJc w:val="left"/>
      <w:pPr>
        <w:ind w:left="3151" w:hanging="203"/>
      </w:pPr>
      <w:rPr>
        <w:rFonts w:hint="default"/>
        <w:lang w:val="pt-PT" w:eastAsia="en-US" w:bidi="ar-SA"/>
      </w:rPr>
    </w:lvl>
    <w:lvl w:ilvl="4" w:tplc="64E2CAAE">
      <w:numFmt w:val="bullet"/>
      <w:lvlText w:val="•"/>
      <w:lvlJc w:val="left"/>
      <w:pPr>
        <w:ind w:left="4061" w:hanging="203"/>
      </w:pPr>
      <w:rPr>
        <w:rFonts w:hint="default"/>
        <w:lang w:val="pt-PT" w:eastAsia="en-US" w:bidi="ar-SA"/>
      </w:rPr>
    </w:lvl>
    <w:lvl w:ilvl="5" w:tplc="F86250CA">
      <w:numFmt w:val="bullet"/>
      <w:lvlText w:val="•"/>
      <w:lvlJc w:val="left"/>
      <w:pPr>
        <w:ind w:left="4972" w:hanging="203"/>
      </w:pPr>
      <w:rPr>
        <w:rFonts w:hint="default"/>
        <w:lang w:val="pt-PT" w:eastAsia="en-US" w:bidi="ar-SA"/>
      </w:rPr>
    </w:lvl>
    <w:lvl w:ilvl="6" w:tplc="EF3449C0">
      <w:numFmt w:val="bullet"/>
      <w:lvlText w:val="•"/>
      <w:lvlJc w:val="left"/>
      <w:pPr>
        <w:ind w:left="5882" w:hanging="203"/>
      </w:pPr>
      <w:rPr>
        <w:rFonts w:hint="default"/>
        <w:lang w:val="pt-PT" w:eastAsia="en-US" w:bidi="ar-SA"/>
      </w:rPr>
    </w:lvl>
    <w:lvl w:ilvl="7" w:tplc="9C70DFC0">
      <w:numFmt w:val="bullet"/>
      <w:lvlText w:val="•"/>
      <w:lvlJc w:val="left"/>
      <w:pPr>
        <w:ind w:left="6792" w:hanging="203"/>
      </w:pPr>
      <w:rPr>
        <w:rFonts w:hint="default"/>
        <w:lang w:val="pt-PT" w:eastAsia="en-US" w:bidi="ar-SA"/>
      </w:rPr>
    </w:lvl>
    <w:lvl w:ilvl="8" w:tplc="6CB4A498">
      <w:numFmt w:val="bullet"/>
      <w:lvlText w:val="•"/>
      <w:lvlJc w:val="left"/>
      <w:pPr>
        <w:ind w:left="7703" w:hanging="203"/>
      </w:pPr>
      <w:rPr>
        <w:rFonts w:hint="default"/>
        <w:lang w:val="pt-PT" w:eastAsia="en-US" w:bidi="ar-SA"/>
      </w:rPr>
    </w:lvl>
  </w:abstractNum>
  <w:abstractNum w:abstractNumId="3" w15:restartNumberingAfterBreak="0">
    <w:nsid w:val="138D3128"/>
    <w:multiLevelType w:val="hybridMultilevel"/>
    <w:tmpl w:val="18D85416"/>
    <w:lvl w:ilvl="0" w:tplc="643A9834">
      <w:start w:val="1"/>
      <w:numFmt w:val="upperRoman"/>
      <w:lvlText w:val="%1"/>
      <w:lvlJc w:val="left"/>
      <w:pPr>
        <w:ind w:left="219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12D7B8">
      <w:numFmt w:val="bullet"/>
      <w:lvlText w:val="•"/>
      <w:lvlJc w:val="left"/>
      <w:pPr>
        <w:ind w:left="1150" w:hanging="149"/>
      </w:pPr>
      <w:rPr>
        <w:rFonts w:hint="default"/>
        <w:lang w:val="pt-PT" w:eastAsia="en-US" w:bidi="ar-SA"/>
      </w:rPr>
    </w:lvl>
    <w:lvl w:ilvl="2" w:tplc="475E7914">
      <w:numFmt w:val="bullet"/>
      <w:lvlText w:val="•"/>
      <w:lvlJc w:val="left"/>
      <w:pPr>
        <w:ind w:left="2080" w:hanging="149"/>
      </w:pPr>
      <w:rPr>
        <w:rFonts w:hint="default"/>
        <w:lang w:val="pt-PT" w:eastAsia="en-US" w:bidi="ar-SA"/>
      </w:rPr>
    </w:lvl>
    <w:lvl w:ilvl="3" w:tplc="824884CE">
      <w:numFmt w:val="bullet"/>
      <w:lvlText w:val="•"/>
      <w:lvlJc w:val="left"/>
      <w:pPr>
        <w:ind w:left="3011" w:hanging="149"/>
      </w:pPr>
      <w:rPr>
        <w:rFonts w:hint="default"/>
        <w:lang w:val="pt-PT" w:eastAsia="en-US" w:bidi="ar-SA"/>
      </w:rPr>
    </w:lvl>
    <w:lvl w:ilvl="4" w:tplc="63E26118">
      <w:numFmt w:val="bullet"/>
      <w:lvlText w:val="•"/>
      <w:lvlJc w:val="left"/>
      <w:pPr>
        <w:ind w:left="3941" w:hanging="149"/>
      </w:pPr>
      <w:rPr>
        <w:rFonts w:hint="default"/>
        <w:lang w:val="pt-PT" w:eastAsia="en-US" w:bidi="ar-SA"/>
      </w:rPr>
    </w:lvl>
    <w:lvl w:ilvl="5" w:tplc="5816CB00">
      <w:numFmt w:val="bullet"/>
      <w:lvlText w:val="•"/>
      <w:lvlJc w:val="left"/>
      <w:pPr>
        <w:ind w:left="4872" w:hanging="149"/>
      </w:pPr>
      <w:rPr>
        <w:rFonts w:hint="default"/>
        <w:lang w:val="pt-PT" w:eastAsia="en-US" w:bidi="ar-SA"/>
      </w:rPr>
    </w:lvl>
    <w:lvl w:ilvl="6" w:tplc="41EEC882">
      <w:numFmt w:val="bullet"/>
      <w:lvlText w:val="•"/>
      <w:lvlJc w:val="left"/>
      <w:pPr>
        <w:ind w:left="5802" w:hanging="149"/>
      </w:pPr>
      <w:rPr>
        <w:rFonts w:hint="default"/>
        <w:lang w:val="pt-PT" w:eastAsia="en-US" w:bidi="ar-SA"/>
      </w:rPr>
    </w:lvl>
    <w:lvl w:ilvl="7" w:tplc="D5222A8E">
      <w:numFmt w:val="bullet"/>
      <w:lvlText w:val="•"/>
      <w:lvlJc w:val="left"/>
      <w:pPr>
        <w:ind w:left="6732" w:hanging="149"/>
      </w:pPr>
      <w:rPr>
        <w:rFonts w:hint="default"/>
        <w:lang w:val="pt-PT" w:eastAsia="en-US" w:bidi="ar-SA"/>
      </w:rPr>
    </w:lvl>
    <w:lvl w:ilvl="8" w:tplc="027E000C">
      <w:numFmt w:val="bullet"/>
      <w:lvlText w:val="•"/>
      <w:lvlJc w:val="left"/>
      <w:pPr>
        <w:ind w:left="7663" w:hanging="149"/>
      </w:pPr>
      <w:rPr>
        <w:rFonts w:hint="default"/>
        <w:lang w:val="pt-PT" w:eastAsia="en-US" w:bidi="ar-SA"/>
      </w:rPr>
    </w:lvl>
  </w:abstractNum>
  <w:abstractNum w:abstractNumId="4" w15:restartNumberingAfterBreak="0">
    <w:nsid w:val="17570F23"/>
    <w:multiLevelType w:val="hybridMultilevel"/>
    <w:tmpl w:val="D48CAB28"/>
    <w:lvl w:ilvl="0" w:tplc="B63C99BE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1C032E">
      <w:numFmt w:val="bullet"/>
      <w:lvlText w:val="•"/>
      <w:lvlJc w:val="left"/>
      <w:pPr>
        <w:ind w:left="1276" w:hanging="135"/>
      </w:pPr>
      <w:rPr>
        <w:rFonts w:hint="default"/>
        <w:lang w:val="pt-PT" w:eastAsia="en-US" w:bidi="ar-SA"/>
      </w:rPr>
    </w:lvl>
    <w:lvl w:ilvl="2" w:tplc="7B840F9E">
      <w:numFmt w:val="bullet"/>
      <w:lvlText w:val="•"/>
      <w:lvlJc w:val="left"/>
      <w:pPr>
        <w:ind w:left="2192" w:hanging="135"/>
      </w:pPr>
      <w:rPr>
        <w:rFonts w:hint="default"/>
        <w:lang w:val="pt-PT" w:eastAsia="en-US" w:bidi="ar-SA"/>
      </w:rPr>
    </w:lvl>
    <w:lvl w:ilvl="3" w:tplc="5E9E3EAC">
      <w:numFmt w:val="bullet"/>
      <w:lvlText w:val="•"/>
      <w:lvlJc w:val="left"/>
      <w:pPr>
        <w:ind w:left="3109" w:hanging="135"/>
      </w:pPr>
      <w:rPr>
        <w:rFonts w:hint="default"/>
        <w:lang w:val="pt-PT" w:eastAsia="en-US" w:bidi="ar-SA"/>
      </w:rPr>
    </w:lvl>
    <w:lvl w:ilvl="4" w:tplc="A79A4DBA">
      <w:numFmt w:val="bullet"/>
      <w:lvlText w:val="•"/>
      <w:lvlJc w:val="left"/>
      <w:pPr>
        <w:ind w:left="4025" w:hanging="135"/>
      </w:pPr>
      <w:rPr>
        <w:rFonts w:hint="default"/>
        <w:lang w:val="pt-PT" w:eastAsia="en-US" w:bidi="ar-SA"/>
      </w:rPr>
    </w:lvl>
    <w:lvl w:ilvl="5" w:tplc="59A2F0EA">
      <w:numFmt w:val="bullet"/>
      <w:lvlText w:val="•"/>
      <w:lvlJc w:val="left"/>
      <w:pPr>
        <w:ind w:left="4942" w:hanging="135"/>
      </w:pPr>
      <w:rPr>
        <w:rFonts w:hint="default"/>
        <w:lang w:val="pt-PT" w:eastAsia="en-US" w:bidi="ar-SA"/>
      </w:rPr>
    </w:lvl>
    <w:lvl w:ilvl="6" w:tplc="0648432C">
      <w:numFmt w:val="bullet"/>
      <w:lvlText w:val="•"/>
      <w:lvlJc w:val="left"/>
      <w:pPr>
        <w:ind w:left="5858" w:hanging="135"/>
      </w:pPr>
      <w:rPr>
        <w:rFonts w:hint="default"/>
        <w:lang w:val="pt-PT" w:eastAsia="en-US" w:bidi="ar-SA"/>
      </w:rPr>
    </w:lvl>
    <w:lvl w:ilvl="7" w:tplc="7F704F1E">
      <w:numFmt w:val="bullet"/>
      <w:lvlText w:val="•"/>
      <w:lvlJc w:val="left"/>
      <w:pPr>
        <w:ind w:left="6774" w:hanging="135"/>
      </w:pPr>
      <w:rPr>
        <w:rFonts w:hint="default"/>
        <w:lang w:val="pt-PT" w:eastAsia="en-US" w:bidi="ar-SA"/>
      </w:rPr>
    </w:lvl>
    <w:lvl w:ilvl="8" w:tplc="9B906E08">
      <w:numFmt w:val="bullet"/>
      <w:lvlText w:val="•"/>
      <w:lvlJc w:val="left"/>
      <w:pPr>
        <w:ind w:left="7691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1ADF1BB6"/>
    <w:multiLevelType w:val="hybridMultilevel"/>
    <w:tmpl w:val="7F74F334"/>
    <w:lvl w:ilvl="0" w:tplc="C1EE75A4">
      <w:start w:val="1"/>
      <w:numFmt w:val="upperRoman"/>
      <w:lvlText w:val="%1"/>
      <w:lvlJc w:val="left"/>
      <w:pPr>
        <w:ind w:left="219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E8BAB2">
      <w:numFmt w:val="bullet"/>
      <w:lvlText w:val="•"/>
      <w:lvlJc w:val="left"/>
      <w:pPr>
        <w:ind w:left="1150" w:hanging="217"/>
      </w:pPr>
      <w:rPr>
        <w:rFonts w:hint="default"/>
        <w:lang w:val="pt-PT" w:eastAsia="en-US" w:bidi="ar-SA"/>
      </w:rPr>
    </w:lvl>
    <w:lvl w:ilvl="2" w:tplc="B17E9D20">
      <w:numFmt w:val="bullet"/>
      <w:lvlText w:val="•"/>
      <w:lvlJc w:val="left"/>
      <w:pPr>
        <w:ind w:left="2080" w:hanging="217"/>
      </w:pPr>
      <w:rPr>
        <w:rFonts w:hint="default"/>
        <w:lang w:val="pt-PT" w:eastAsia="en-US" w:bidi="ar-SA"/>
      </w:rPr>
    </w:lvl>
    <w:lvl w:ilvl="3" w:tplc="5C1C0384">
      <w:numFmt w:val="bullet"/>
      <w:lvlText w:val="•"/>
      <w:lvlJc w:val="left"/>
      <w:pPr>
        <w:ind w:left="3011" w:hanging="217"/>
      </w:pPr>
      <w:rPr>
        <w:rFonts w:hint="default"/>
        <w:lang w:val="pt-PT" w:eastAsia="en-US" w:bidi="ar-SA"/>
      </w:rPr>
    </w:lvl>
    <w:lvl w:ilvl="4" w:tplc="3A064FD8">
      <w:numFmt w:val="bullet"/>
      <w:lvlText w:val="•"/>
      <w:lvlJc w:val="left"/>
      <w:pPr>
        <w:ind w:left="3941" w:hanging="217"/>
      </w:pPr>
      <w:rPr>
        <w:rFonts w:hint="default"/>
        <w:lang w:val="pt-PT" w:eastAsia="en-US" w:bidi="ar-SA"/>
      </w:rPr>
    </w:lvl>
    <w:lvl w:ilvl="5" w:tplc="86B4230A">
      <w:numFmt w:val="bullet"/>
      <w:lvlText w:val="•"/>
      <w:lvlJc w:val="left"/>
      <w:pPr>
        <w:ind w:left="4872" w:hanging="217"/>
      </w:pPr>
      <w:rPr>
        <w:rFonts w:hint="default"/>
        <w:lang w:val="pt-PT" w:eastAsia="en-US" w:bidi="ar-SA"/>
      </w:rPr>
    </w:lvl>
    <w:lvl w:ilvl="6" w:tplc="BBC2A2F6">
      <w:numFmt w:val="bullet"/>
      <w:lvlText w:val="•"/>
      <w:lvlJc w:val="left"/>
      <w:pPr>
        <w:ind w:left="5802" w:hanging="217"/>
      </w:pPr>
      <w:rPr>
        <w:rFonts w:hint="default"/>
        <w:lang w:val="pt-PT" w:eastAsia="en-US" w:bidi="ar-SA"/>
      </w:rPr>
    </w:lvl>
    <w:lvl w:ilvl="7" w:tplc="4DB6B012">
      <w:numFmt w:val="bullet"/>
      <w:lvlText w:val="•"/>
      <w:lvlJc w:val="left"/>
      <w:pPr>
        <w:ind w:left="6732" w:hanging="217"/>
      </w:pPr>
      <w:rPr>
        <w:rFonts w:hint="default"/>
        <w:lang w:val="pt-PT" w:eastAsia="en-US" w:bidi="ar-SA"/>
      </w:rPr>
    </w:lvl>
    <w:lvl w:ilvl="8" w:tplc="258E2EBC">
      <w:numFmt w:val="bullet"/>
      <w:lvlText w:val="•"/>
      <w:lvlJc w:val="left"/>
      <w:pPr>
        <w:ind w:left="7663" w:hanging="217"/>
      </w:pPr>
      <w:rPr>
        <w:rFonts w:hint="default"/>
        <w:lang w:val="pt-PT" w:eastAsia="en-US" w:bidi="ar-SA"/>
      </w:rPr>
    </w:lvl>
  </w:abstractNum>
  <w:abstractNum w:abstractNumId="6" w15:restartNumberingAfterBreak="0">
    <w:nsid w:val="28E523B2"/>
    <w:multiLevelType w:val="hybridMultilevel"/>
    <w:tmpl w:val="4F3AD436"/>
    <w:lvl w:ilvl="0" w:tplc="CF3CD996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38A8EC">
      <w:start w:val="1"/>
      <w:numFmt w:val="lowerLetter"/>
      <w:lvlText w:val="%2)"/>
      <w:lvlJc w:val="left"/>
      <w:pPr>
        <w:ind w:left="219" w:hanging="3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2124C16">
      <w:numFmt w:val="bullet"/>
      <w:lvlText w:val="•"/>
      <w:lvlJc w:val="left"/>
      <w:pPr>
        <w:ind w:left="1378" w:hanging="317"/>
      </w:pPr>
      <w:rPr>
        <w:rFonts w:hint="default"/>
        <w:lang w:val="pt-PT" w:eastAsia="en-US" w:bidi="ar-SA"/>
      </w:rPr>
    </w:lvl>
    <w:lvl w:ilvl="3" w:tplc="3886F312">
      <w:numFmt w:val="bullet"/>
      <w:lvlText w:val="•"/>
      <w:lvlJc w:val="left"/>
      <w:pPr>
        <w:ind w:left="2396" w:hanging="317"/>
      </w:pPr>
      <w:rPr>
        <w:rFonts w:hint="default"/>
        <w:lang w:val="pt-PT" w:eastAsia="en-US" w:bidi="ar-SA"/>
      </w:rPr>
    </w:lvl>
    <w:lvl w:ilvl="4" w:tplc="90A48CE4">
      <w:numFmt w:val="bullet"/>
      <w:lvlText w:val="•"/>
      <w:lvlJc w:val="left"/>
      <w:pPr>
        <w:ind w:left="3414" w:hanging="317"/>
      </w:pPr>
      <w:rPr>
        <w:rFonts w:hint="default"/>
        <w:lang w:val="pt-PT" w:eastAsia="en-US" w:bidi="ar-SA"/>
      </w:rPr>
    </w:lvl>
    <w:lvl w:ilvl="5" w:tplc="A1B2A072">
      <w:numFmt w:val="bullet"/>
      <w:lvlText w:val="•"/>
      <w:lvlJc w:val="left"/>
      <w:pPr>
        <w:ind w:left="4432" w:hanging="317"/>
      </w:pPr>
      <w:rPr>
        <w:rFonts w:hint="default"/>
        <w:lang w:val="pt-PT" w:eastAsia="en-US" w:bidi="ar-SA"/>
      </w:rPr>
    </w:lvl>
    <w:lvl w:ilvl="6" w:tplc="9D02FDB0">
      <w:numFmt w:val="bullet"/>
      <w:lvlText w:val="•"/>
      <w:lvlJc w:val="left"/>
      <w:pPr>
        <w:ind w:left="5451" w:hanging="317"/>
      </w:pPr>
      <w:rPr>
        <w:rFonts w:hint="default"/>
        <w:lang w:val="pt-PT" w:eastAsia="en-US" w:bidi="ar-SA"/>
      </w:rPr>
    </w:lvl>
    <w:lvl w:ilvl="7" w:tplc="CB74C966">
      <w:numFmt w:val="bullet"/>
      <w:lvlText w:val="•"/>
      <w:lvlJc w:val="left"/>
      <w:pPr>
        <w:ind w:left="6469" w:hanging="317"/>
      </w:pPr>
      <w:rPr>
        <w:rFonts w:hint="default"/>
        <w:lang w:val="pt-PT" w:eastAsia="en-US" w:bidi="ar-SA"/>
      </w:rPr>
    </w:lvl>
    <w:lvl w:ilvl="8" w:tplc="CDC491BE">
      <w:numFmt w:val="bullet"/>
      <w:lvlText w:val="•"/>
      <w:lvlJc w:val="left"/>
      <w:pPr>
        <w:ind w:left="7487" w:hanging="317"/>
      </w:pPr>
      <w:rPr>
        <w:rFonts w:hint="default"/>
        <w:lang w:val="pt-PT" w:eastAsia="en-US" w:bidi="ar-SA"/>
      </w:rPr>
    </w:lvl>
  </w:abstractNum>
  <w:abstractNum w:abstractNumId="7" w15:restartNumberingAfterBreak="0">
    <w:nsid w:val="2C126549"/>
    <w:multiLevelType w:val="multilevel"/>
    <w:tmpl w:val="E6F8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267E8"/>
    <w:multiLevelType w:val="hybridMultilevel"/>
    <w:tmpl w:val="E702B632"/>
    <w:lvl w:ilvl="0" w:tplc="44E475FE">
      <w:start w:val="1"/>
      <w:numFmt w:val="upperRoman"/>
      <w:lvlText w:val="%1"/>
      <w:lvlJc w:val="left"/>
      <w:pPr>
        <w:ind w:left="219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66A4EA">
      <w:start w:val="1"/>
      <w:numFmt w:val="upperRoman"/>
      <w:lvlText w:val="%2"/>
      <w:lvlJc w:val="left"/>
      <w:pPr>
        <w:ind w:left="219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620410">
      <w:numFmt w:val="bullet"/>
      <w:lvlText w:val="•"/>
      <w:lvlJc w:val="left"/>
      <w:pPr>
        <w:ind w:left="2080" w:hanging="203"/>
      </w:pPr>
      <w:rPr>
        <w:rFonts w:hint="default"/>
        <w:lang w:val="pt-PT" w:eastAsia="en-US" w:bidi="ar-SA"/>
      </w:rPr>
    </w:lvl>
    <w:lvl w:ilvl="3" w:tplc="546056E8">
      <w:numFmt w:val="bullet"/>
      <w:lvlText w:val="•"/>
      <w:lvlJc w:val="left"/>
      <w:pPr>
        <w:ind w:left="3011" w:hanging="203"/>
      </w:pPr>
      <w:rPr>
        <w:rFonts w:hint="default"/>
        <w:lang w:val="pt-PT" w:eastAsia="en-US" w:bidi="ar-SA"/>
      </w:rPr>
    </w:lvl>
    <w:lvl w:ilvl="4" w:tplc="6B38D3E0">
      <w:numFmt w:val="bullet"/>
      <w:lvlText w:val="•"/>
      <w:lvlJc w:val="left"/>
      <w:pPr>
        <w:ind w:left="3941" w:hanging="203"/>
      </w:pPr>
      <w:rPr>
        <w:rFonts w:hint="default"/>
        <w:lang w:val="pt-PT" w:eastAsia="en-US" w:bidi="ar-SA"/>
      </w:rPr>
    </w:lvl>
    <w:lvl w:ilvl="5" w:tplc="C6DA1A66">
      <w:numFmt w:val="bullet"/>
      <w:lvlText w:val="•"/>
      <w:lvlJc w:val="left"/>
      <w:pPr>
        <w:ind w:left="4872" w:hanging="203"/>
      </w:pPr>
      <w:rPr>
        <w:rFonts w:hint="default"/>
        <w:lang w:val="pt-PT" w:eastAsia="en-US" w:bidi="ar-SA"/>
      </w:rPr>
    </w:lvl>
    <w:lvl w:ilvl="6" w:tplc="318C3176">
      <w:numFmt w:val="bullet"/>
      <w:lvlText w:val="•"/>
      <w:lvlJc w:val="left"/>
      <w:pPr>
        <w:ind w:left="5802" w:hanging="203"/>
      </w:pPr>
      <w:rPr>
        <w:rFonts w:hint="default"/>
        <w:lang w:val="pt-PT" w:eastAsia="en-US" w:bidi="ar-SA"/>
      </w:rPr>
    </w:lvl>
    <w:lvl w:ilvl="7" w:tplc="F8FED1C0">
      <w:numFmt w:val="bullet"/>
      <w:lvlText w:val="•"/>
      <w:lvlJc w:val="left"/>
      <w:pPr>
        <w:ind w:left="6732" w:hanging="203"/>
      </w:pPr>
      <w:rPr>
        <w:rFonts w:hint="default"/>
        <w:lang w:val="pt-PT" w:eastAsia="en-US" w:bidi="ar-SA"/>
      </w:rPr>
    </w:lvl>
    <w:lvl w:ilvl="8" w:tplc="2B84CC34">
      <w:numFmt w:val="bullet"/>
      <w:lvlText w:val="•"/>
      <w:lvlJc w:val="left"/>
      <w:pPr>
        <w:ind w:left="7663" w:hanging="203"/>
      </w:pPr>
      <w:rPr>
        <w:rFonts w:hint="default"/>
        <w:lang w:val="pt-PT" w:eastAsia="en-US" w:bidi="ar-SA"/>
      </w:rPr>
    </w:lvl>
  </w:abstractNum>
  <w:abstractNum w:abstractNumId="9" w15:restartNumberingAfterBreak="0">
    <w:nsid w:val="2ED72888"/>
    <w:multiLevelType w:val="hybridMultilevel"/>
    <w:tmpl w:val="4B7097B2"/>
    <w:lvl w:ilvl="0" w:tplc="ECF40C9E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0E103E">
      <w:numFmt w:val="bullet"/>
      <w:lvlText w:val="•"/>
      <w:lvlJc w:val="left"/>
      <w:pPr>
        <w:ind w:left="2325" w:hanging="135"/>
      </w:pPr>
      <w:rPr>
        <w:rFonts w:hint="default"/>
        <w:lang w:val="pt-PT" w:eastAsia="en-US" w:bidi="ar-SA"/>
      </w:rPr>
    </w:lvl>
    <w:lvl w:ilvl="2" w:tplc="8028E9C2">
      <w:numFmt w:val="bullet"/>
      <w:lvlText w:val="•"/>
      <w:lvlJc w:val="left"/>
      <w:pPr>
        <w:ind w:left="3090" w:hanging="135"/>
      </w:pPr>
      <w:rPr>
        <w:rFonts w:hint="default"/>
        <w:lang w:val="pt-PT" w:eastAsia="en-US" w:bidi="ar-SA"/>
      </w:rPr>
    </w:lvl>
    <w:lvl w:ilvl="3" w:tplc="5DC00D72">
      <w:numFmt w:val="bullet"/>
      <w:lvlText w:val="•"/>
      <w:lvlJc w:val="left"/>
      <w:pPr>
        <w:ind w:left="3856" w:hanging="135"/>
      </w:pPr>
      <w:rPr>
        <w:rFonts w:hint="default"/>
        <w:lang w:val="pt-PT" w:eastAsia="en-US" w:bidi="ar-SA"/>
      </w:rPr>
    </w:lvl>
    <w:lvl w:ilvl="4" w:tplc="48BEF43C">
      <w:numFmt w:val="bullet"/>
      <w:lvlText w:val="•"/>
      <w:lvlJc w:val="left"/>
      <w:pPr>
        <w:ind w:left="4621" w:hanging="135"/>
      </w:pPr>
      <w:rPr>
        <w:rFonts w:hint="default"/>
        <w:lang w:val="pt-PT" w:eastAsia="en-US" w:bidi="ar-SA"/>
      </w:rPr>
    </w:lvl>
    <w:lvl w:ilvl="5" w:tplc="5B88D402">
      <w:numFmt w:val="bullet"/>
      <w:lvlText w:val="•"/>
      <w:lvlJc w:val="left"/>
      <w:pPr>
        <w:ind w:left="5387" w:hanging="135"/>
      </w:pPr>
      <w:rPr>
        <w:rFonts w:hint="default"/>
        <w:lang w:val="pt-PT" w:eastAsia="en-US" w:bidi="ar-SA"/>
      </w:rPr>
    </w:lvl>
    <w:lvl w:ilvl="6" w:tplc="CD62C4A6">
      <w:numFmt w:val="bullet"/>
      <w:lvlText w:val="•"/>
      <w:lvlJc w:val="left"/>
      <w:pPr>
        <w:ind w:left="6152" w:hanging="135"/>
      </w:pPr>
      <w:rPr>
        <w:rFonts w:hint="default"/>
        <w:lang w:val="pt-PT" w:eastAsia="en-US" w:bidi="ar-SA"/>
      </w:rPr>
    </w:lvl>
    <w:lvl w:ilvl="7" w:tplc="95A669D4">
      <w:numFmt w:val="bullet"/>
      <w:lvlText w:val="•"/>
      <w:lvlJc w:val="left"/>
      <w:pPr>
        <w:ind w:left="6918" w:hanging="135"/>
      </w:pPr>
      <w:rPr>
        <w:rFonts w:hint="default"/>
        <w:lang w:val="pt-PT" w:eastAsia="en-US" w:bidi="ar-SA"/>
      </w:rPr>
    </w:lvl>
    <w:lvl w:ilvl="8" w:tplc="8348D542">
      <w:numFmt w:val="bullet"/>
      <w:lvlText w:val="•"/>
      <w:lvlJc w:val="left"/>
      <w:pPr>
        <w:ind w:left="7683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39FF3C59"/>
    <w:multiLevelType w:val="hybridMultilevel"/>
    <w:tmpl w:val="B56ECCDA"/>
    <w:lvl w:ilvl="0" w:tplc="513CC622">
      <w:start w:val="1"/>
      <w:numFmt w:val="upperRoman"/>
      <w:lvlText w:val="%1"/>
      <w:lvlJc w:val="left"/>
      <w:pPr>
        <w:ind w:left="219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449608">
      <w:numFmt w:val="bullet"/>
      <w:lvlText w:val="•"/>
      <w:lvlJc w:val="left"/>
      <w:pPr>
        <w:ind w:left="1150" w:hanging="270"/>
      </w:pPr>
      <w:rPr>
        <w:rFonts w:hint="default"/>
        <w:lang w:val="pt-PT" w:eastAsia="en-US" w:bidi="ar-SA"/>
      </w:rPr>
    </w:lvl>
    <w:lvl w:ilvl="2" w:tplc="38C08E08">
      <w:numFmt w:val="bullet"/>
      <w:lvlText w:val="•"/>
      <w:lvlJc w:val="left"/>
      <w:pPr>
        <w:ind w:left="2080" w:hanging="270"/>
      </w:pPr>
      <w:rPr>
        <w:rFonts w:hint="default"/>
        <w:lang w:val="pt-PT" w:eastAsia="en-US" w:bidi="ar-SA"/>
      </w:rPr>
    </w:lvl>
    <w:lvl w:ilvl="3" w:tplc="6F66F664">
      <w:numFmt w:val="bullet"/>
      <w:lvlText w:val="•"/>
      <w:lvlJc w:val="left"/>
      <w:pPr>
        <w:ind w:left="3011" w:hanging="270"/>
      </w:pPr>
      <w:rPr>
        <w:rFonts w:hint="default"/>
        <w:lang w:val="pt-PT" w:eastAsia="en-US" w:bidi="ar-SA"/>
      </w:rPr>
    </w:lvl>
    <w:lvl w:ilvl="4" w:tplc="0D6898D6">
      <w:numFmt w:val="bullet"/>
      <w:lvlText w:val="•"/>
      <w:lvlJc w:val="left"/>
      <w:pPr>
        <w:ind w:left="3941" w:hanging="270"/>
      </w:pPr>
      <w:rPr>
        <w:rFonts w:hint="default"/>
        <w:lang w:val="pt-PT" w:eastAsia="en-US" w:bidi="ar-SA"/>
      </w:rPr>
    </w:lvl>
    <w:lvl w:ilvl="5" w:tplc="D960ED10">
      <w:numFmt w:val="bullet"/>
      <w:lvlText w:val="•"/>
      <w:lvlJc w:val="left"/>
      <w:pPr>
        <w:ind w:left="4872" w:hanging="270"/>
      </w:pPr>
      <w:rPr>
        <w:rFonts w:hint="default"/>
        <w:lang w:val="pt-PT" w:eastAsia="en-US" w:bidi="ar-SA"/>
      </w:rPr>
    </w:lvl>
    <w:lvl w:ilvl="6" w:tplc="39109400">
      <w:numFmt w:val="bullet"/>
      <w:lvlText w:val="•"/>
      <w:lvlJc w:val="left"/>
      <w:pPr>
        <w:ind w:left="5802" w:hanging="270"/>
      </w:pPr>
      <w:rPr>
        <w:rFonts w:hint="default"/>
        <w:lang w:val="pt-PT" w:eastAsia="en-US" w:bidi="ar-SA"/>
      </w:rPr>
    </w:lvl>
    <w:lvl w:ilvl="7" w:tplc="64FA544C">
      <w:numFmt w:val="bullet"/>
      <w:lvlText w:val="•"/>
      <w:lvlJc w:val="left"/>
      <w:pPr>
        <w:ind w:left="6732" w:hanging="270"/>
      </w:pPr>
      <w:rPr>
        <w:rFonts w:hint="default"/>
        <w:lang w:val="pt-PT" w:eastAsia="en-US" w:bidi="ar-SA"/>
      </w:rPr>
    </w:lvl>
    <w:lvl w:ilvl="8" w:tplc="56F6B196">
      <w:numFmt w:val="bullet"/>
      <w:lvlText w:val="•"/>
      <w:lvlJc w:val="left"/>
      <w:pPr>
        <w:ind w:left="7663" w:hanging="270"/>
      </w:pPr>
      <w:rPr>
        <w:rFonts w:hint="default"/>
        <w:lang w:val="pt-PT" w:eastAsia="en-US" w:bidi="ar-SA"/>
      </w:rPr>
    </w:lvl>
  </w:abstractNum>
  <w:abstractNum w:abstractNumId="11" w15:restartNumberingAfterBreak="0">
    <w:nsid w:val="3CC51563"/>
    <w:multiLevelType w:val="hybridMultilevel"/>
    <w:tmpl w:val="4BE03B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F7523"/>
    <w:multiLevelType w:val="hybridMultilevel"/>
    <w:tmpl w:val="36B066CE"/>
    <w:lvl w:ilvl="0" w:tplc="44D6155E">
      <w:start w:val="1"/>
      <w:numFmt w:val="upperRoman"/>
      <w:lvlText w:val="%1"/>
      <w:lvlJc w:val="left"/>
      <w:pPr>
        <w:ind w:left="219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8FA8F4E">
      <w:numFmt w:val="bullet"/>
      <w:lvlText w:val="•"/>
      <w:lvlJc w:val="left"/>
      <w:pPr>
        <w:ind w:left="1150" w:hanging="265"/>
      </w:pPr>
      <w:rPr>
        <w:rFonts w:hint="default"/>
        <w:lang w:val="pt-PT" w:eastAsia="en-US" w:bidi="ar-SA"/>
      </w:rPr>
    </w:lvl>
    <w:lvl w:ilvl="2" w:tplc="0A6E795A">
      <w:numFmt w:val="bullet"/>
      <w:lvlText w:val="•"/>
      <w:lvlJc w:val="left"/>
      <w:pPr>
        <w:ind w:left="2080" w:hanging="265"/>
      </w:pPr>
      <w:rPr>
        <w:rFonts w:hint="default"/>
        <w:lang w:val="pt-PT" w:eastAsia="en-US" w:bidi="ar-SA"/>
      </w:rPr>
    </w:lvl>
    <w:lvl w:ilvl="3" w:tplc="02805038">
      <w:numFmt w:val="bullet"/>
      <w:lvlText w:val="•"/>
      <w:lvlJc w:val="left"/>
      <w:pPr>
        <w:ind w:left="3011" w:hanging="265"/>
      </w:pPr>
      <w:rPr>
        <w:rFonts w:hint="default"/>
        <w:lang w:val="pt-PT" w:eastAsia="en-US" w:bidi="ar-SA"/>
      </w:rPr>
    </w:lvl>
    <w:lvl w:ilvl="4" w:tplc="D5DE1C2C">
      <w:numFmt w:val="bullet"/>
      <w:lvlText w:val="•"/>
      <w:lvlJc w:val="left"/>
      <w:pPr>
        <w:ind w:left="3941" w:hanging="265"/>
      </w:pPr>
      <w:rPr>
        <w:rFonts w:hint="default"/>
        <w:lang w:val="pt-PT" w:eastAsia="en-US" w:bidi="ar-SA"/>
      </w:rPr>
    </w:lvl>
    <w:lvl w:ilvl="5" w:tplc="33BE7522">
      <w:numFmt w:val="bullet"/>
      <w:lvlText w:val="•"/>
      <w:lvlJc w:val="left"/>
      <w:pPr>
        <w:ind w:left="4872" w:hanging="265"/>
      </w:pPr>
      <w:rPr>
        <w:rFonts w:hint="default"/>
        <w:lang w:val="pt-PT" w:eastAsia="en-US" w:bidi="ar-SA"/>
      </w:rPr>
    </w:lvl>
    <w:lvl w:ilvl="6" w:tplc="23D646C0">
      <w:numFmt w:val="bullet"/>
      <w:lvlText w:val="•"/>
      <w:lvlJc w:val="left"/>
      <w:pPr>
        <w:ind w:left="5802" w:hanging="265"/>
      </w:pPr>
      <w:rPr>
        <w:rFonts w:hint="default"/>
        <w:lang w:val="pt-PT" w:eastAsia="en-US" w:bidi="ar-SA"/>
      </w:rPr>
    </w:lvl>
    <w:lvl w:ilvl="7" w:tplc="B816A070">
      <w:numFmt w:val="bullet"/>
      <w:lvlText w:val="•"/>
      <w:lvlJc w:val="left"/>
      <w:pPr>
        <w:ind w:left="6732" w:hanging="265"/>
      </w:pPr>
      <w:rPr>
        <w:rFonts w:hint="default"/>
        <w:lang w:val="pt-PT" w:eastAsia="en-US" w:bidi="ar-SA"/>
      </w:rPr>
    </w:lvl>
    <w:lvl w:ilvl="8" w:tplc="78083074">
      <w:numFmt w:val="bullet"/>
      <w:lvlText w:val="•"/>
      <w:lvlJc w:val="left"/>
      <w:pPr>
        <w:ind w:left="7663" w:hanging="265"/>
      </w:pPr>
      <w:rPr>
        <w:rFonts w:hint="default"/>
        <w:lang w:val="pt-PT" w:eastAsia="en-US" w:bidi="ar-SA"/>
      </w:rPr>
    </w:lvl>
  </w:abstractNum>
  <w:abstractNum w:abstractNumId="13" w15:restartNumberingAfterBreak="0">
    <w:nsid w:val="5B3D7523"/>
    <w:multiLevelType w:val="hybridMultilevel"/>
    <w:tmpl w:val="1E786AD8"/>
    <w:lvl w:ilvl="0" w:tplc="4A3E96F6">
      <w:start w:val="1"/>
      <w:numFmt w:val="upperRoman"/>
      <w:lvlText w:val="%1"/>
      <w:lvlJc w:val="left"/>
      <w:pPr>
        <w:ind w:left="219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4CD1B6">
      <w:numFmt w:val="bullet"/>
      <w:lvlText w:val="•"/>
      <w:lvlJc w:val="left"/>
      <w:pPr>
        <w:ind w:left="1150" w:hanging="159"/>
      </w:pPr>
      <w:rPr>
        <w:rFonts w:hint="default"/>
        <w:lang w:val="pt-PT" w:eastAsia="en-US" w:bidi="ar-SA"/>
      </w:rPr>
    </w:lvl>
    <w:lvl w:ilvl="2" w:tplc="E05839C6">
      <w:numFmt w:val="bullet"/>
      <w:lvlText w:val="•"/>
      <w:lvlJc w:val="left"/>
      <w:pPr>
        <w:ind w:left="2080" w:hanging="159"/>
      </w:pPr>
      <w:rPr>
        <w:rFonts w:hint="default"/>
        <w:lang w:val="pt-PT" w:eastAsia="en-US" w:bidi="ar-SA"/>
      </w:rPr>
    </w:lvl>
    <w:lvl w:ilvl="3" w:tplc="E64EE4C8">
      <w:numFmt w:val="bullet"/>
      <w:lvlText w:val="•"/>
      <w:lvlJc w:val="left"/>
      <w:pPr>
        <w:ind w:left="3011" w:hanging="159"/>
      </w:pPr>
      <w:rPr>
        <w:rFonts w:hint="default"/>
        <w:lang w:val="pt-PT" w:eastAsia="en-US" w:bidi="ar-SA"/>
      </w:rPr>
    </w:lvl>
    <w:lvl w:ilvl="4" w:tplc="48A8A63C">
      <w:numFmt w:val="bullet"/>
      <w:lvlText w:val="•"/>
      <w:lvlJc w:val="left"/>
      <w:pPr>
        <w:ind w:left="3941" w:hanging="159"/>
      </w:pPr>
      <w:rPr>
        <w:rFonts w:hint="default"/>
        <w:lang w:val="pt-PT" w:eastAsia="en-US" w:bidi="ar-SA"/>
      </w:rPr>
    </w:lvl>
    <w:lvl w:ilvl="5" w:tplc="F6C2F3C4">
      <w:numFmt w:val="bullet"/>
      <w:lvlText w:val="•"/>
      <w:lvlJc w:val="left"/>
      <w:pPr>
        <w:ind w:left="4872" w:hanging="159"/>
      </w:pPr>
      <w:rPr>
        <w:rFonts w:hint="default"/>
        <w:lang w:val="pt-PT" w:eastAsia="en-US" w:bidi="ar-SA"/>
      </w:rPr>
    </w:lvl>
    <w:lvl w:ilvl="6" w:tplc="54406AC2">
      <w:numFmt w:val="bullet"/>
      <w:lvlText w:val="•"/>
      <w:lvlJc w:val="left"/>
      <w:pPr>
        <w:ind w:left="5802" w:hanging="159"/>
      </w:pPr>
      <w:rPr>
        <w:rFonts w:hint="default"/>
        <w:lang w:val="pt-PT" w:eastAsia="en-US" w:bidi="ar-SA"/>
      </w:rPr>
    </w:lvl>
    <w:lvl w:ilvl="7" w:tplc="F77C1920">
      <w:numFmt w:val="bullet"/>
      <w:lvlText w:val="•"/>
      <w:lvlJc w:val="left"/>
      <w:pPr>
        <w:ind w:left="6732" w:hanging="159"/>
      </w:pPr>
      <w:rPr>
        <w:rFonts w:hint="default"/>
        <w:lang w:val="pt-PT" w:eastAsia="en-US" w:bidi="ar-SA"/>
      </w:rPr>
    </w:lvl>
    <w:lvl w:ilvl="8" w:tplc="230A7B06">
      <w:numFmt w:val="bullet"/>
      <w:lvlText w:val="•"/>
      <w:lvlJc w:val="left"/>
      <w:pPr>
        <w:ind w:left="7663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638F29FB"/>
    <w:multiLevelType w:val="hybridMultilevel"/>
    <w:tmpl w:val="60528F0A"/>
    <w:lvl w:ilvl="0" w:tplc="10AC0780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260306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53BCB344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D828354A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4726712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99AE198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4B4AA928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E5C098F0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C9B49ADA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15" w15:restartNumberingAfterBreak="0">
    <w:nsid w:val="7D1F68F6"/>
    <w:multiLevelType w:val="hybridMultilevel"/>
    <w:tmpl w:val="D7F80428"/>
    <w:lvl w:ilvl="0" w:tplc="CF741372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98EA72">
      <w:start w:val="1"/>
      <w:numFmt w:val="lowerLetter"/>
      <w:lvlText w:val="%2)"/>
      <w:lvlJc w:val="left"/>
      <w:pPr>
        <w:ind w:left="219" w:hanging="3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A8C006">
      <w:numFmt w:val="bullet"/>
      <w:lvlText w:val="•"/>
      <w:lvlJc w:val="left"/>
      <w:pPr>
        <w:ind w:left="1378" w:hanging="371"/>
      </w:pPr>
      <w:rPr>
        <w:rFonts w:hint="default"/>
        <w:lang w:val="pt-PT" w:eastAsia="en-US" w:bidi="ar-SA"/>
      </w:rPr>
    </w:lvl>
    <w:lvl w:ilvl="3" w:tplc="5D7E48E6">
      <w:numFmt w:val="bullet"/>
      <w:lvlText w:val="•"/>
      <w:lvlJc w:val="left"/>
      <w:pPr>
        <w:ind w:left="2396" w:hanging="371"/>
      </w:pPr>
      <w:rPr>
        <w:rFonts w:hint="default"/>
        <w:lang w:val="pt-PT" w:eastAsia="en-US" w:bidi="ar-SA"/>
      </w:rPr>
    </w:lvl>
    <w:lvl w:ilvl="4" w:tplc="2EBE76DC">
      <w:numFmt w:val="bullet"/>
      <w:lvlText w:val="•"/>
      <w:lvlJc w:val="left"/>
      <w:pPr>
        <w:ind w:left="3414" w:hanging="371"/>
      </w:pPr>
      <w:rPr>
        <w:rFonts w:hint="default"/>
        <w:lang w:val="pt-PT" w:eastAsia="en-US" w:bidi="ar-SA"/>
      </w:rPr>
    </w:lvl>
    <w:lvl w:ilvl="5" w:tplc="37505E78">
      <w:numFmt w:val="bullet"/>
      <w:lvlText w:val="•"/>
      <w:lvlJc w:val="left"/>
      <w:pPr>
        <w:ind w:left="4432" w:hanging="371"/>
      </w:pPr>
      <w:rPr>
        <w:rFonts w:hint="default"/>
        <w:lang w:val="pt-PT" w:eastAsia="en-US" w:bidi="ar-SA"/>
      </w:rPr>
    </w:lvl>
    <w:lvl w:ilvl="6" w:tplc="773CAE22">
      <w:numFmt w:val="bullet"/>
      <w:lvlText w:val="•"/>
      <w:lvlJc w:val="left"/>
      <w:pPr>
        <w:ind w:left="5451" w:hanging="371"/>
      </w:pPr>
      <w:rPr>
        <w:rFonts w:hint="default"/>
        <w:lang w:val="pt-PT" w:eastAsia="en-US" w:bidi="ar-SA"/>
      </w:rPr>
    </w:lvl>
    <w:lvl w:ilvl="7" w:tplc="BBDA4FAE">
      <w:numFmt w:val="bullet"/>
      <w:lvlText w:val="•"/>
      <w:lvlJc w:val="left"/>
      <w:pPr>
        <w:ind w:left="6469" w:hanging="371"/>
      </w:pPr>
      <w:rPr>
        <w:rFonts w:hint="default"/>
        <w:lang w:val="pt-PT" w:eastAsia="en-US" w:bidi="ar-SA"/>
      </w:rPr>
    </w:lvl>
    <w:lvl w:ilvl="8" w:tplc="3CB69992">
      <w:numFmt w:val="bullet"/>
      <w:lvlText w:val="•"/>
      <w:lvlJc w:val="left"/>
      <w:pPr>
        <w:ind w:left="7487" w:hanging="371"/>
      </w:pPr>
      <w:rPr>
        <w:rFonts w:hint="default"/>
        <w:lang w:val="pt-PT" w:eastAsia="en-US" w:bidi="ar-SA"/>
      </w:rPr>
    </w:lvl>
  </w:abstractNum>
  <w:abstractNum w:abstractNumId="16" w15:restartNumberingAfterBreak="0">
    <w:nsid w:val="7D865E75"/>
    <w:multiLevelType w:val="hybridMultilevel"/>
    <w:tmpl w:val="DF14BF92"/>
    <w:lvl w:ilvl="0" w:tplc="C64E43AE">
      <w:start w:val="1"/>
      <w:numFmt w:val="upperRoman"/>
      <w:lvlText w:val="%1"/>
      <w:lvlJc w:val="left"/>
      <w:pPr>
        <w:ind w:left="219" w:hanging="1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F85EDE">
      <w:numFmt w:val="bullet"/>
      <w:lvlText w:val="•"/>
      <w:lvlJc w:val="left"/>
      <w:pPr>
        <w:ind w:left="1150" w:hanging="174"/>
      </w:pPr>
      <w:rPr>
        <w:rFonts w:hint="default"/>
        <w:lang w:val="pt-PT" w:eastAsia="en-US" w:bidi="ar-SA"/>
      </w:rPr>
    </w:lvl>
    <w:lvl w:ilvl="2" w:tplc="D5C80F1E">
      <w:numFmt w:val="bullet"/>
      <w:lvlText w:val="•"/>
      <w:lvlJc w:val="left"/>
      <w:pPr>
        <w:ind w:left="2080" w:hanging="174"/>
      </w:pPr>
      <w:rPr>
        <w:rFonts w:hint="default"/>
        <w:lang w:val="pt-PT" w:eastAsia="en-US" w:bidi="ar-SA"/>
      </w:rPr>
    </w:lvl>
    <w:lvl w:ilvl="3" w:tplc="5D0E5AE0">
      <w:numFmt w:val="bullet"/>
      <w:lvlText w:val="•"/>
      <w:lvlJc w:val="left"/>
      <w:pPr>
        <w:ind w:left="3011" w:hanging="174"/>
      </w:pPr>
      <w:rPr>
        <w:rFonts w:hint="default"/>
        <w:lang w:val="pt-PT" w:eastAsia="en-US" w:bidi="ar-SA"/>
      </w:rPr>
    </w:lvl>
    <w:lvl w:ilvl="4" w:tplc="96827B2C">
      <w:numFmt w:val="bullet"/>
      <w:lvlText w:val="•"/>
      <w:lvlJc w:val="left"/>
      <w:pPr>
        <w:ind w:left="3941" w:hanging="174"/>
      </w:pPr>
      <w:rPr>
        <w:rFonts w:hint="default"/>
        <w:lang w:val="pt-PT" w:eastAsia="en-US" w:bidi="ar-SA"/>
      </w:rPr>
    </w:lvl>
    <w:lvl w:ilvl="5" w:tplc="E544F274">
      <w:numFmt w:val="bullet"/>
      <w:lvlText w:val="•"/>
      <w:lvlJc w:val="left"/>
      <w:pPr>
        <w:ind w:left="4872" w:hanging="174"/>
      </w:pPr>
      <w:rPr>
        <w:rFonts w:hint="default"/>
        <w:lang w:val="pt-PT" w:eastAsia="en-US" w:bidi="ar-SA"/>
      </w:rPr>
    </w:lvl>
    <w:lvl w:ilvl="6" w:tplc="EFA4ED84">
      <w:numFmt w:val="bullet"/>
      <w:lvlText w:val="•"/>
      <w:lvlJc w:val="left"/>
      <w:pPr>
        <w:ind w:left="5802" w:hanging="174"/>
      </w:pPr>
      <w:rPr>
        <w:rFonts w:hint="default"/>
        <w:lang w:val="pt-PT" w:eastAsia="en-US" w:bidi="ar-SA"/>
      </w:rPr>
    </w:lvl>
    <w:lvl w:ilvl="7" w:tplc="71C03E80">
      <w:numFmt w:val="bullet"/>
      <w:lvlText w:val="•"/>
      <w:lvlJc w:val="left"/>
      <w:pPr>
        <w:ind w:left="6732" w:hanging="174"/>
      </w:pPr>
      <w:rPr>
        <w:rFonts w:hint="default"/>
        <w:lang w:val="pt-PT" w:eastAsia="en-US" w:bidi="ar-SA"/>
      </w:rPr>
    </w:lvl>
    <w:lvl w:ilvl="8" w:tplc="2A044D1E">
      <w:numFmt w:val="bullet"/>
      <w:lvlText w:val="•"/>
      <w:lvlJc w:val="left"/>
      <w:pPr>
        <w:ind w:left="7663" w:hanging="174"/>
      </w:pPr>
      <w:rPr>
        <w:rFonts w:hint="default"/>
        <w:lang w:val="pt-PT" w:eastAsia="en-US" w:bidi="ar-SA"/>
      </w:rPr>
    </w:lvl>
  </w:abstractNum>
  <w:num w:numId="1" w16cid:durableId="29963750">
    <w:abstractNumId w:val="0"/>
  </w:num>
  <w:num w:numId="2" w16cid:durableId="1975406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328356">
    <w:abstractNumId w:val="8"/>
  </w:num>
  <w:num w:numId="4" w16cid:durableId="1665812387">
    <w:abstractNumId w:val="10"/>
  </w:num>
  <w:num w:numId="5" w16cid:durableId="2021736713">
    <w:abstractNumId w:val="5"/>
  </w:num>
  <w:num w:numId="6" w16cid:durableId="1017465251">
    <w:abstractNumId w:val="6"/>
  </w:num>
  <w:num w:numId="7" w16cid:durableId="1039932738">
    <w:abstractNumId w:val="12"/>
  </w:num>
  <w:num w:numId="8" w16cid:durableId="311520743">
    <w:abstractNumId w:val="4"/>
  </w:num>
  <w:num w:numId="9" w16cid:durableId="25524241">
    <w:abstractNumId w:val="13"/>
  </w:num>
  <w:num w:numId="10" w16cid:durableId="1720862659">
    <w:abstractNumId w:val="16"/>
  </w:num>
  <w:num w:numId="11" w16cid:durableId="1505045185">
    <w:abstractNumId w:val="15"/>
  </w:num>
  <w:num w:numId="12" w16cid:durableId="1525947847">
    <w:abstractNumId w:val="1"/>
  </w:num>
  <w:num w:numId="13" w16cid:durableId="270363359">
    <w:abstractNumId w:val="14"/>
  </w:num>
  <w:num w:numId="14" w16cid:durableId="990673959">
    <w:abstractNumId w:val="3"/>
  </w:num>
  <w:num w:numId="15" w16cid:durableId="1177041801">
    <w:abstractNumId w:val="2"/>
  </w:num>
  <w:num w:numId="16" w16cid:durableId="127667235">
    <w:abstractNumId w:val="9"/>
  </w:num>
  <w:num w:numId="17" w16cid:durableId="510488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69"/>
    <w:rsid w:val="0000653B"/>
    <w:rsid w:val="000070FE"/>
    <w:rsid w:val="00010CA2"/>
    <w:rsid w:val="00026D1B"/>
    <w:rsid w:val="0004257E"/>
    <w:rsid w:val="000462C4"/>
    <w:rsid w:val="0005196C"/>
    <w:rsid w:val="00065770"/>
    <w:rsid w:val="00076935"/>
    <w:rsid w:val="00082C28"/>
    <w:rsid w:val="000B6ED3"/>
    <w:rsid w:val="000D66FA"/>
    <w:rsid w:val="000F7ABE"/>
    <w:rsid w:val="00100EBE"/>
    <w:rsid w:val="00103EA7"/>
    <w:rsid w:val="00113225"/>
    <w:rsid w:val="001140FF"/>
    <w:rsid w:val="00114DF7"/>
    <w:rsid w:val="00134144"/>
    <w:rsid w:val="00136954"/>
    <w:rsid w:val="001508A0"/>
    <w:rsid w:val="00151E85"/>
    <w:rsid w:val="001546AE"/>
    <w:rsid w:val="0016195E"/>
    <w:rsid w:val="0017250A"/>
    <w:rsid w:val="00176797"/>
    <w:rsid w:val="00187A09"/>
    <w:rsid w:val="001913AF"/>
    <w:rsid w:val="001951D4"/>
    <w:rsid w:val="001A6ADD"/>
    <w:rsid w:val="001B3697"/>
    <w:rsid w:val="001B4626"/>
    <w:rsid w:val="001B52F5"/>
    <w:rsid w:val="001C5C50"/>
    <w:rsid w:val="001D3310"/>
    <w:rsid w:val="001D4D71"/>
    <w:rsid w:val="001D5F70"/>
    <w:rsid w:val="001E3754"/>
    <w:rsid w:val="001F3136"/>
    <w:rsid w:val="00204929"/>
    <w:rsid w:val="00210046"/>
    <w:rsid w:val="00216035"/>
    <w:rsid w:val="00216141"/>
    <w:rsid w:val="0022144F"/>
    <w:rsid w:val="00221907"/>
    <w:rsid w:val="0023791F"/>
    <w:rsid w:val="00244AC7"/>
    <w:rsid w:val="00246CAA"/>
    <w:rsid w:val="002600BA"/>
    <w:rsid w:val="0026142C"/>
    <w:rsid w:val="002758D3"/>
    <w:rsid w:val="00293D9E"/>
    <w:rsid w:val="002A3FFB"/>
    <w:rsid w:val="002D4B3E"/>
    <w:rsid w:val="002D4D57"/>
    <w:rsid w:val="002D7A05"/>
    <w:rsid w:val="002D7DD0"/>
    <w:rsid w:val="002E3029"/>
    <w:rsid w:val="003045DC"/>
    <w:rsid w:val="0030546E"/>
    <w:rsid w:val="00307773"/>
    <w:rsid w:val="00312C14"/>
    <w:rsid w:val="003145CC"/>
    <w:rsid w:val="003202F6"/>
    <w:rsid w:val="00324C97"/>
    <w:rsid w:val="00335DEF"/>
    <w:rsid w:val="0035370C"/>
    <w:rsid w:val="003663DF"/>
    <w:rsid w:val="0037739D"/>
    <w:rsid w:val="00381401"/>
    <w:rsid w:val="003846F6"/>
    <w:rsid w:val="00394FD9"/>
    <w:rsid w:val="003B0181"/>
    <w:rsid w:val="003B03DC"/>
    <w:rsid w:val="003E09B9"/>
    <w:rsid w:val="0040060A"/>
    <w:rsid w:val="004105F8"/>
    <w:rsid w:val="004150BA"/>
    <w:rsid w:val="00427446"/>
    <w:rsid w:val="00440B7E"/>
    <w:rsid w:val="00441783"/>
    <w:rsid w:val="00445B45"/>
    <w:rsid w:val="00445FEE"/>
    <w:rsid w:val="004633BB"/>
    <w:rsid w:val="004752D7"/>
    <w:rsid w:val="0047739F"/>
    <w:rsid w:val="00480501"/>
    <w:rsid w:val="00495DEC"/>
    <w:rsid w:val="0049645A"/>
    <w:rsid w:val="004A7CE1"/>
    <w:rsid w:val="004C1F60"/>
    <w:rsid w:val="004C41F4"/>
    <w:rsid w:val="004D3911"/>
    <w:rsid w:val="004E349F"/>
    <w:rsid w:val="004F09E7"/>
    <w:rsid w:val="004F30A4"/>
    <w:rsid w:val="00521C90"/>
    <w:rsid w:val="00530D75"/>
    <w:rsid w:val="00533E3B"/>
    <w:rsid w:val="005369F9"/>
    <w:rsid w:val="00536A23"/>
    <w:rsid w:val="005375FE"/>
    <w:rsid w:val="00537D2D"/>
    <w:rsid w:val="00546914"/>
    <w:rsid w:val="005550AC"/>
    <w:rsid w:val="00560A70"/>
    <w:rsid w:val="00571F8D"/>
    <w:rsid w:val="00576CF8"/>
    <w:rsid w:val="005776AF"/>
    <w:rsid w:val="005777D3"/>
    <w:rsid w:val="0059152A"/>
    <w:rsid w:val="005B2D06"/>
    <w:rsid w:val="005B47C0"/>
    <w:rsid w:val="005C4E2E"/>
    <w:rsid w:val="005D02E4"/>
    <w:rsid w:val="005F18FA"/>
    <w:rsid w:val="005F2C9D"/>
    <w:rsid w:val="0060690E"/>
    <w:rsid w:val="00607DC6"/>
    <w:rsid w:val="00617EEB"/>
    <w:rsid w:val="006444F5"/>
    <w:rsid w:val="0065216C"/>
    <w:rsid w:val="00653C96"/>
    <w:rsid w:val="006547EE"/>
    <w:rsid w:val="006565AD"/>
    <w:rsid w:val="00663997"/>
    <w:rsid w:val="006763E0"/>
    <w:rsid w:val="00684230"/>
    <w:rsid w:val="006865BE"/>
    <w:rsid w:val="006917EB"/>
    <w:rsid w:val="006948AC"/>
    <w:rsid w:val="006A4C47"/>
    <w:rsid w:val="006A5D6F"/>
    <w:rsid w:val="006D4305"/>
    <w:rsid w:val="006D6088"/>
    <w:rsid w:val="006E0A82"/>
    <w:rsid w:val="006E16EA"/>
    <w:rsid w:val="006E3114"/>
    <w:rsid w:val="00700CB8"/>
    <w:rsid w:val="0070387E"/>
    <w:rsid w:val="00703C60"/>
    <w:rsid w:val="00706B1B"/>
    <w:rsid w:val="007176EB"/>
    <w:rsid w:val="007321DA"/>
    <w:rsid w:val="00737BD5"/>
    <w:rsid w:val="00740AD2"/>
    <w:rsid w:val="00756516"/>
    <w:rsid w:val="00765C80"/>
    <w:rsid w:val="0077187C"/>
    <w:rsid w:val="00777D6C"/>
    <w:rsid w:val="007A7C56"/>
    <w:rsid w:val="007D5069"/>
    <w:rsid w:val="007E08D7"/>
    <w:rsid w:val="007E15EA"/>
    <w:rsid w:val="007E22E7"/>
    <w:rsid w:val="00816C7C"/>
    <w:rsid w:val="00851796"/>
    <w:rsid w:val="00861D3D"/>
    <w:rsid w:val="00862AA7"/>
    <w:rsid w:val="008659AA"/>
    <w:rsid w:val="008718AE"/>
    <w:rsid w:val="008947E3"/>
    <w:rsid w:val="008A4189"/>
    <w:rsid w:val="008C30F4"/>
    <w:rsid w:val="008C585E"/>
    <w:rsid w:val="008C7B7A"/>
    <w:rsid w:val="008D5C61"/>
    <w:rsid w:val="008E302F"/>
    <w:rsid w:val="009137C9"/>
    <w:rsid w:val="00914A05"/>
    <w:rsid w:val="00916298"/>
    <w:rsid w:val="00922A4E"/>
    <w:rsid w:val="00946A0E"/>
    <w:rsid w:val="0096001C"/>
    <w:rsid w:val="00967B16"/>
    <w:rsid w:val="009705FA"/>
    <w:rsid w:val="00991C30"/>
    <w:rsid w:val="009A29FF"/>
    <w:rsid w:val="009C5513"/>
    <w:rsid w:val="009E3044"/>
    <w:rsid w:val="009F1284"/>
    <w:rsid w:val="009F5625"/>
    <w:rsid w:val="00A162CA"/>
    <w:rsid w:val="00A17930"/>
    <w:rsid w:val="00A327EB"/>
    <w:rsid w:val="00A32BD3"/>
    <w:rsid w:val="00A3323A"/>
    <w:rsid w:val="00A510EA"/>
    <w:rsid w:val="00A52552"/>
    <w:rsid w:val="00A565EC"/>
    <w:rsid w:val="00A65E52"/>
    <w:rsid w:val="00A710DD"/>
    <w:rsid w:val="00AA473E"/>
    <w:rsid w:val="00AC5BBD"/>
    <w:rsid w:val="00AD67F7"/>
    <w:rsid w:val="00AE1709"/>
    <w:rsid w:val="00AE3B09"/>
    <w:rsid w:val="00AE64B6"/>
    <w:rsid w:val="00AE6C85"/>
    <w:rsid w:val="00AE7C93"/>
    <w:rsid w:val="00AF1F86"/>
    <w:rsid w:val="00B04AA8"/>
    <w:rsid w:val="00B13407"/>
    <w:rsid w:val="00B13494"/>
    <w:rsid w:val="00B15647"/>
    <w:rsid w:val="00B16A4B"/>
    <w:rsid w:val="00B36B77"/>
    <w:rsid w:val="00B638A8"/>
    <w:rsid w:val="00B777B0"/>
    <w:rsid w:val="00BA22BF"/>
    <w:rsid w:val="00BA3C4E"/>
    <w:rsid w:val="00BA4EB2"/>
    <w:rsid w:val="00BB4E55"/>
    <w:rsid w:val="00BC2116"/>
    <w:rsid w:val="00BD192D"/>
    <w:rsid w:val="00BD5350"/>
    <w:rsid w:val="00BE181E"/>
    <w:rsid w:val="00C02F5A"/>
    <w:rsid w:val="00C03709"/>
    <w:rsid w:val="00C04795"/>
    <w:rsid w:val="00C107A0"/>
    <w:rsid w:val="00C14AF2"/>
    <w:rsid w:val="00C23F7B"/>
    <w:rsid w:val="00C338FA"/>
    <w:rsid w:val="00C35261"/>
    <w:rsid w:val="00C417B0"/>
    <w:rsid w:val="00C41D1F"/>
    <w:rsid w:val="00C50933"/>
    <w:rsid w:val="00C57F16"/>
    <w:rsid w:val="00C617DC"/>
    <w:rsid w:val="00C82AF8"/>
    <w:rsid w:val="00C83E44"/>
    <w:rsid w:val="00C9218F"/>
    <w:rsid w:val="00CA7020"/>
    <w:rsid w:val="00CA770F"/>
    <w:rsid w:val="00CB3954"/>
    <w:rsid w:val="00CD6F3B"/>
    <w:rsid w:val="00CE1817"/>
    <w:rsid w:val="00CF48FC"/>
    <w:rsid w:val="00D25774"/>
    <w:rsid w:val="00D34731"/>
    <w:rsid w:val="00D44161"/>
    <w:rsid w:val="00D63897"/>
    <w:rsid w:val="00D759CC"/>
    <w:rsid w:val="00D95EE7"/>
    <w:rsid w:val="00DC27DE"/>
    <w:rsid w:val="00DD0A29"/>
    <w:rsid w:val="00DD3901"/>
    <w:rsid w:val="00DD5ED4"/>
    <w:rsid w:val="00DE5941"/>
    <w:rsid w:val="00DF74A1"/>
    <w:rsid w:val="00E04D23"/>
    <w:rsid w:val="00E0669B"/>
    <w:rsid w:val="00E11FEB"/>
    <w:rsid w:val="00E1688F"/>
    <w:rsid w:val="00E30A95"/>
    <w:rsid w:val="00E329CE"/>
    <w:rsid w:val="00E3526B"/>
    <w:rsid w:val="00E50E65"/>
    <w:rsid w:val="00E609ED"/>
    <w:rsid w:val="00E62A62"/>
    <w:rsid w:val="00E74A44"/>
    <w:rsid w:val="00E76077"/>
    <w:rsid w:val="00E8271F"/>
    <w:rsid w:val="00E8519F"/>
    <w:rsid w:val="00E851EB"/>
    <w:rsid w:val="00E944A6"/>
    <w:rsid w:val="00EB37DC"/>
    <w:rsid w:val="00EB7670"/>
    <w:rsid w:val="00EC2213"/>
    <w:rsid w:val="00EC430C"/>
    <w:rsid w:val="00EC45D2"/>
    <w:rsid w:val="00F0272B"/>
    <w:rsid w:val="00F05155"/>
    <w:rsid w:val="00F05726"/>
    <w:rsid w:val="00F12CCD"/>
    <w:rsid w:val="00F16B95"/>
    <w:rsid w:val="00F33E9B"/>
    <w:rsid w:val="00F346ED"/>
    <w:rsid w:val="00F369EE"/>
    <w:rsid w:val="00F40F83"/>
    <w:rsid w:val="00F64C68"/>
    <w:rsid w:val="00F65963"/>
    <w:rsid w:val="00F659A8"/>
    <w:rsid w:val="00F720D0"/>
    <w:rsid w:val="00F7338A"/>
    <w:rsid w:val="00F822BB"/>
    <w:rsid w:val="00F95A86"/>
    <w:rsid w:val="00F95BC1"/>
    <w:rsid w:val="00FA2FF6"/>
    <w:rsid w:val="00FB0ECB"/>
    <w:rsid w:val="00FC364B"/>
    <w:rsid w:val="00FC7580"/>
    <w:rsid w:val="00FE4B6A"/>
    <w:rsid w:val="00FE770E"/>
    <w:rsid w:val="00FE794B"/>
    <w:rsid w:val="00FF0BF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C7D40"/>
  <w15:docId w15:val="{7C8C407B-9A01-4028-972D-0D035DF1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E11F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F822BB"/>
    <w:pPr>
      <w:keepNext/>
      <w:jc w:val="both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uiPriority w:val="9"/>
    <w:qFormat/>
    <w:rsid w:val="00F822B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A32B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BD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816C7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E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6141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40B7E"/>
    <w:pPr>
      <w:widowControl w:val="0"/>
      <w:autoSpaceDE w:val="0"/>
      <w:autoSpaceDN w:val="0"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40B7E"/>
    <w:rPr>
      <w:rFonts w:ascii="Arial" w:eastAsia="Arial" w:hAnsi="Arial" w:cs="Arial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DF74A1"/>
    <w:pPr>
      <w:suppressAutoHyphens/>
      <w:spacing w:before="280" w:after="280" w:line="100" w:lineRule="atLeast"/>
    </w:pPr>
    <w:rPr>
      <w:color w:val="00000A"/>
    </w:rPr>
  </w:style>
  <w:style w:type="character" w:customStyle="1" w:styleId="Ttulo1Char">
    <w:name w:val="Título 1 Char"/>
    <w:basedOn w:val="Fontepargpadro"/>
    <w:link w:val="Ttulo1"/>
    <w:uiPriority w:val="9"/>
    <w:rsid w:val="00E11F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F822BB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822BB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styleId="Forte">
    <w:name w:val="Strong"/>
    <w:uiPriority w:val="22"/>
    <w:qFormat/>
    <w:rsid w:val="00F822BB"/>
    <w:rPr>
      <w:b/>
      <w:bCs/>
    </w:rPr>
  </w:style>
  <w:style w:type="character" w:styleId="HiperlinkVisitado">
    <w:name w:val="FollowedHyperlink"/>
    <w:uiPriority w:val="99"/>
    <w:unhideWhenUsed/>
    <w:rsid w:val="00F822BB"/>
    <w:rPr>
      <w:color w:val="954F72"/>
      <w:u w:val="single"/>
    </w:rPr>
  </w:style>
  <w:style w:type="character" w:styleId="nfase">
    <w:name w:val="Emphasis"/>
    <w:uiPriority w:val="20"/>
    <w:qFormat/>
    <w:rsid w:val="00F822BB"/>
    <w:rPr>
      <w:i/>
      <w:iCs/>
    </w:rPr>
  </w:style>
  <w:style w:type="character" w:styleId="Refdenotaderodap">
    <w:name w:val="footnote reference"/>
    <w:semiHidden/>
    <w:rsid w:val="00F822BB"/>
    <w:rPr>
      <w:vertAlign w:val="superscript"/>
    </w:rPr>
  </w:style>
  <w:style w:type="paragraph" w:styleId="Lista">
    <w:name w:val="List"/>
    <w:basedOn w:val="Corpodetexto"/>
    <w:uiPriority w:val="99"/>
    <w:rsid w:val="00F822BB"/>
    <w:pPr>
      <w:widowControl/>
      <w:suppressAutoHyphens/>
      <w:autoSpaceDE/>
      <w:autoSpaceDN/>
      <w:spacing w:line="288" w:lineRule="auto"/>
      <w:jc w:val="both"/>
    </w:pPr>
    <w:rPr>
      <w:rFonts w:ascii="Garamond" w:eastAsia="Times New Roman" w:hAnsi="Garamond" w:cs="Mangal"/>
      <w:b/>
      <w:bCs/>
      <w:spacing w:val="20"/>
      <w:sz w:val="22"/>
      <w:lang w:val="pt-BR" w:eastAsia="zh-C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822B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F822BB"/>
    <w:pPr>
      <w:autoSpaceDE w:val="0"/>
      <w:autoSpaceDN w:val="0"/>
      <w:jc w:val="center"/>
    </w:pPr>
    <w:rPr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10"/>
    <w:rsid w:val="00F822BB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F822B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22BB"/>
    <w:rPr>
      <w:rFonts w:ascii="Verdana" w:eastAsia="Times New Roman" w:hAnsi="Verdana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822BB"/>
    <w:pPr>
      <w:spacing w:line="360" w:lineRule="auto"/>
      <w:jc w:val="both"/>
    </w:pPr>
    <w:rPr>
      <w:rFonts w:ascii="Tahoma" w:hAnsi="Tahoma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822BB"/>
    <w:rPr>
      <w:rFonts w:ascii="Tahoma" w:eastAsia="Times New Roman" w:hAnsi="Tahoma" w:cs="Times New Roman"/>
      <w:sz w:val="32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822B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2BB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822BB"/>
    <w:rPr>
      <w:rFonts w:ascii="Calibri" w:eastAsia="Times New Roman" w:hAnsi="Calibri" w:cs="Times New Roman"/>
      <w:color w:val="5A5A5A"/>
      <w:spacing w:val="15"/>
    </w:rPr>
  </w:style>
  <w:style w:type="paragraph" w:styleId="Textodenotaderodap">
    <w:name w:val="footnote text"/>
    <w:basedOn w:val="Normal"/>
    <w:link w:val="TextodenotaderodapChar"/>
    <w:uiPriority w:val="99"/>
    <w:semiHidden/>
    <w:rsid w:val="00F822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22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F822BB"/>
    <w:pPr>
      <w:numPr>
        <w:numId w:val="1"/>
      </w:numPr>
      <w:tabs>
        <w:tab w:val="left" w:pos="360"/>
      </w:tabs>
      <w:contextualSpacing/>
    </w:pPr>
  </w:style>
  <w:style w:type="paragraph" w:styleId="Recuodecorpodetexto">
    <w:name w:val="Body Text Indent"/>
    <w:basedOn w:val="Normal"/>
    <w:link w:val="RecuodecorpodetextoChar"/>
    <w:semiHidden/>
    <w:rsid w:val="00F822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4224664289msonormal">
    <w:name w:val="yiv4224664289msonormal"/>
    <w:basedOn w:val="Normal"/>
    <w:uiPriority w:val="99"/>
    <w:rsid w:val="00F822BB"/>
    <w:pPr>
      <w:spacing w:before="100" w:beforeAutospacing="1" w:after="100" w:afterAutospacing="1"/>
    </w:pPr>
  </w:style>
  <w:style w:type="character" w:customStyle="1" w:styleId="highlight1">
    <w:name w:val="highlight1"/>
    <w:rsid w:val="00F822BB"/>
    <w:rPr>
      <w:b/>
      <w:bCs/>
      <w:caps/>
      <w:color w:val="000099"/>
    </w:rPr>
  </w:style>
  <w:style w:type="paragraph" w:customStyle="1" w:styleId="texto1">
    <w:name w:val="texto1"/>
    <w:basedOn w:val="Normal"/>
    <w:uiPriority w:val="99"/>
    <w:rsid w:val="00F822BB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1"/>
    <w:qFormat/>
    <w:rsid w:val="00F822BB"/>
    <w:pPr>
      <w:ind w:left="720"/>
      <w:contextualSpacing/>
    </w:pPr>
  </w:style>
  <w:style w:type="character" w:customStyle="1" w:styleId="pg-1ff2">
    <w:name w:val="pg-1ff2"/>
    <w:rsid w:val="00F822BB"/>
  </w:style>
  <w:style w:type="character" w:customStyle="1" w:styleId="pg-1ls1">
    <w:name w:val="pg-1ls1"/>
    <w:rsid w:val="00F822BB"/>
  </w:style>
  <w:style w:type="character" w:customStyle="1" w:styleId="pg-1ff1">
    <w:name w:val="pg-1ff1"/>
    <w:rsid w:val="00F822BB"/>
  </w:style>
  <w:style w:type="character" w:customStyle="1" w:styleId="pg-1ls0">
    <w:name w:val="pg-1ls0"/>
    <w:rsid w:val="00F822BB"/>
  </w:style>
  <w:style w:type="character" w:customStyle="1" w:styleId="pg-1ls3">
    <w:name w:val="pg-1ls3"/>
    <w:rsid w:val="00F822BB"/>
  </w:style>
  <w:style w:type="character" w:customStyle="1" w:styleId="pg-1ls4">
    <w:name w:val="pg-1ls4"/>
    <w:rsid w:val="00F822BB"/>
  </w:style>
  <w:style w:type="character" w:styleId="MenoPendente">
    <w:name w:val="Unresolved Mention"/>
    <w:uiPriority w:val="99"/>
    <w:unhideWhenUsed/>
    <w:rsid w:val="00F822BB"/>
    <w:rPr>
      <w:color w:val="808080"/>
      <w:shd w:val="clear" w:color="auto" w:fill="E6E6E6"/>
    </w:rPr>
  </w:style>
  <w:style w:type="paragraph" w:customStyle="1" w:styleId="Corpo">
    <w:name w:val="Corpo"/>
    <w:rsid w:val="00F822BB"/>
    <w:pPr>
      <w:spacing w:after="0" w:line="240" w:lineRule="auto"/>
    </w:pPr>
    <w:rPr>
      <w:rFonts w:ascii="Helvetica" w:eastAsia="Arial Unicode MS" w:hAnsi="Helvetica" w:cs="Arial Unicode MS"/>
      <w:color w:val="000000"/>
      <w:lang w:eastAsia="pt-BR"/>
    </w:rPr>
  </w:style>
  <w:style w:type="paragraph" w:customStyle="1" w:styleId="xmsonormal">
    <w:name w:val="x_msonormal"/>
    <w:basedOn w:val="Normal"/>
    <w:rsid w:val="00F822BB"/>
    <w:pPr>
      <w:spacing w:before="100" w:beforeAutospacing="1" w:after="100" w:afterAutospacing="1"/>
    </w:pPr>
  </w:style>
  <w:style w:type="character" w:customStyle="1" w:styleId="label">
    <w:name w:val="label"/>
    <w:rsid w:val="00F822BB"/>
  </w:style>
  <w:style w:type="paragraph" w:customStyle="1" w:styleId="Default">
    <w:name w:val="Default"/>
    <w:uiPriority w:val="99"/>
    <w:rsid w:val="00F822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uiPriority w:val="99"/>
    <w:rsid w:val="00F822BB"/>
    <w:pPr>
      <w:suppressAutoHyphens/>
      <w:spacing w:before="60"/>
      <w:ind w:firstLine="284"/>
      <w:jc w:val="both"/>
    </w:pPr>
    <w:rPr>
      <w:rFonts w:ascii="Arial" w:hAnsi="Arial"/>
      <w:sz w:val="20"/>
      <w:szCs w:val="20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822BB"/>
    <w:pPr>
      <w:suppressAutoHyphens/>
      <w:ind w:firstLine="2835"/>
      <w:jc w:val="both"/>
    </w:pPr>
    <w:rPr>
      <w:rFonts w:ascii="Arial" w:hAnsi="Arial"/>
      <w:sz w:val="22"/>
      <w:szCs w:val="20"/>
      <w:lang w:eastAsia="ar-SA"/>
    </w:rPr>
  </w:style>
  <w:style w:type="paragraph" w:customStyle="1" w:styleId="msonormal0">
    <w:name w:val="msonormal"/>
    <w:basedOn w:val="Normal"/>
    <w:uiPriority w:val="99"/>
    <w:rsid w:val="00F822B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F822BB"/>
    <w:pPr>
      <w:widowControl w:val="0"/>
      <w:autoSpaceDE w:val="0"/>
      <w:autoSpaceDN w:val="0"/>
    </w:pPr>
    <w:rPr>
      <w:rFonts w:ascii="TeXGyreAdventor" w:eastAsia="TeXGyreAdventor" w:hAnsi="TeXGyreAdventor" w:cs="TeXGyreAdventor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F822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F822BB"/>
    <w:rPr>
      <w:rFonts w:ascii="Century" w:hAnsi="Century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xtoembloco1">
    <w:name w:val="Texto em bloco1"/>
    <w:basedOn w:val="Normal"/>
    <w:rsid w:val="00F822BB"/>
    <w:pPr>
      <w:widowControl w:val="0"/>
      <w:suppressAutoHyphens/>
      <w:spacing w:before="240" w:line="480" w:lineRule="auto"/>
      <w:ind w:left="3969" w:right="-238"/>
      <w:jc w:val="both"/>
    </w:pPr>
    <w:rPr>
      <w:rFonts w:ascii="Courier New" w:hAnsi="Courier New"/>
      <w:b/>
      <w:szCs w:val="20"/>
      <w:lang w:eastAsia="ar-SA"/>
    </w:rPr>
  </w:style>
  <w:style w:type="paragraph" w:customStyle="1" w:styleId="artigo">
    <w:name w:val="artigo"/>
    <w:basedOn w:val="Normal"/>
    <w:rsid w:val="00F822BB"/>
    <w:pPr>
      <w:spacing w:before="100" w:beforeAutospacing="1" w:after="100" w:afterAutospacing="1"/>
    </w:pPr>
  </w:style>
  <w:style w:type="paragraph" w:customStyle="1" w:styleId="identifica">
    <w:name w:val="identifica"/>
    <w:basedOn w:val="Normal"/>
    <w:rsid w:val="00F822BB"/>
    <w:pPr>
      <w:spacing w:before="100" w:beforeAutospacing="1" w:after="100" w:afterAutospacing="1"/>
    </w:pPr>
  </w:style>
  <w:style w:type="paragraph" w:customStyle="1" w:styleId="ementa">
    <w:name w:val="ementa"/>
    <w:basedOn w:val="Normal"/>
    <w:rsid w:val="00F822BB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F822BB"/>
    <w:pPr>
      <w:spacing w:before="100" w:beforeAutospacing="1" w:after="100" w:afterAutospacing="1"/>
    </w:pPr>
  </w:style>
  <w:style w:type="paragraph" w:customStyle="1" w:styleId="assina">
    <w:name w:val="assina"/>
    <w:basedOn w:val="Normal"/>
    <w:rsid w:val="00F822BB"/>
    <w:pPr>
      <w:spacing w:before="100" w:beforeAutospacing="1" w:after="100" w:afterAutospacing="1"/>
    </w:pPr>
  </w:style>
  <w:style w:type="paragraph" w:customStyle="1" w:styleId="yiv1159963938msonormal">
    <w:name w:val="yiv1159963938msonormal"/>
    <w:basedOn w:val="Normal"/>
    <w:rsid w:val="00F822BB"/>
    <w:pPr>
      <w:spacing w:before="100" w:beforeAutospacing="1" w:after="100" w:afterAutospacing="1"/>
    </w:pPr>
  </w:style>
  <w:style w:type="paragraph" w:customStyle="1" w:styleId="Ttulo11">
    <w:name w:val="Título 11"/>
    <w:basedOn w:val="Normal"/>
    <w:uiPriority w:val="1"/>
    <w:qFormat/>
    <w:rsid w:val="00F822BB"/>
    <w:pPr>
      <w:widowControl w:val="0"/>
      <w:autoSpaceDE w:val="0"/>
      <w:autoSpaceDN w:val="0"/>
      <w:ind w:left="1860" w:right="321"/>
      <w:jc w:val="center"/>
      <w:outlineLvl w:val="1"/>
    </w:pPr>
    <w:rPr>
      <w:rFonts w:ascii="Arial" w:eastAsia="Arial" w:hAnsi="Arial" w:cs="Arial"/>
      <w:b/>
      <w:bCs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F822BB"/>
    <w:pPr>
      <w:widowControl w:val="0"/>
      <w:autoSpaceDE w:val="0"/>
      <w:autoSpaceDN w:val="0"/>
      <w:ind w:left="1860" w:right="1868"/>
      <w:jc w:val="center"/>
      <w:outlineLvl w:val="2"/>
    </w:pPr>
    <w:rPr>
      <w:rFonts w:ascii="Arial" w:eastAsia="Arial" w:hAnsi="Arial" w:cs="Arial"/>
      <w:b/>
      <w:bCs/>
      <w:lang w:val="pt-PT" w:eastAsia="en-US"/>
    </w:rPr>
  </w:style>
  <w:style w:type="character" w:customStyle="1" w:styleId="apple-converted-space">
    <w:name w:val="apple-converted-space"/>
    <w:basedOn w:val="Fontepargpadro"/>
    <w:rsid w:val="00F822BB"/>
  </w:style>
  <w:style w:type="character" w:customStyle="1" w:styleId="PargrafodaListaChar">
    <w:name w:val="Parágrafo da Lista Char"/>
    <w:link w:val="PargrafodaLista"/>
    <w:uiPriority w:val="1"/>
    <w:locked/>
    <w:rsid w:val="007A7C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aratinga.mg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\AppData\Roaming\Microsoft\Modelos\Cabe&#231;alh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77FF-B1F4-4C6A-BB5C-A16115FE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Cabeçalho</Template>
  <TotalTime>1</TotalTime>
  <Pages>6</Pages>
  <Words>1710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USER</cp:lastModifiedBy>
  <cp:revision>2</cp:revision>
  <cp:lastPrinted>2026-08-04T19:32:00Z</cp:lastPrinted>
  <dcterms:created xsi:type="dcterms:W3CDTF">2026-08-04T19:33:00Z</dcterms:created>
  <dcterms:modified xsi:type="dcterms:W3CDTF">2026-08-04T19:33:00Z</dcterms:modified>
</cp:coreProperties>
</file>